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84183" w14:textId="77777777" w:rsidR="00F026FD" w:rsidRDefault="00253801" w:rsidP="00F026FD">
      <w:r>
        <w:rPr>
          <w:noProof/>
        </w:rPr>
        <w:drawing>
          <wp:anchor distT="0" distB="0" distL="114300" distR="114300" simplePos="0" relativeHeight="251662336" behindDoc="0" locked="0" layoutInCell="1" allowOverlap="1" wp14:anchorId="0DE4E54A" wp14:editId="213D015B">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54B61A00" w14:textId="77777777" w:rsidR="00E755A8" w:rsidRDefault="00253801" w:rsidP="00D4629A">
      <w:pPr>
        <w:ind w:firstLine="4678"/>
      </w:pPr>
      <w:r w:rsidRPr="001C7278">
        <w:rPr>
          <w:rFonts w:cstheme="minorHAnsi"/>
          <w:noProof/>
          <w:lang w:eastAsia="nb-NO"/>
        </w:rPr>
        <mc:AlternateContent>
          <mc:Choice Requires="wps">
            <w:drawing>
              <wp:inline distT="0" distB="0" distL="0" distR="0" wp14:anchorId="3C69BFC0" wp14:editId="3FEDEB5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5DFC11" w14:textId="77777777" w:rsidR="00F026FD" w:rsidRPr="00AB7D2B" w:rsidRDefault="00253801" w:rsidP="00DC0641">
                            <w:pPr>
                              <w:pStyle w:val="SSAtoppforside"/>
                            </w:pPr>
                            <w:r>
                              <w:rPr>
                                <w:rFonts w:ascii="Calibri" w:eastAsia="Calibri" w:hAnsi="Calibri" w:cs="Times New Roman"/>
                                <w:color w:val="FFFFFF"/>
                                <w:lang w:val="en-GB"/>
                              </w:rPr>
                              <w:t>SSA-O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73FE9E25">
              <v:rect id="Rektangel 3" style="width:172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3C69BF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">
                <v:textbox>
                  <w:txbxContent>
                    <w:p w:rsidRPr="00AB7D2B" w:rsidR="00F026FD" w:rsidP="00DC0641" w:rsidRDefault="00253801" w14:paraId="45FE9CC9" w14:textId="77777777">
                      <w:pPr>
                        <w:pStyle w:val="SSAtoppforside"/>
                      </w:pPr>
                      <w:r>
                        <w:rPr>
                          <w:rFonts w:ascii="Calibri" w:hAnsi="Calibri" w:eastAsia="Calibri" w:cs="Times New Roman"/>
                          <w:color w:val="FFFFFF"/>
                          <w:lang w:val="en-GB"/>
                        </w:rPr>
                        <w:t>SSA-O 2024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60288" behindDoc="0" locked="1" layoutInCell="1" allowOverlap="1" wp14:anchorId="256B149F" wp14:editId="1802D654">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255FF0C2">
              <v:line id="Rett linje 4"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27C2D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3FE521B1" wp14:editId="544A6096">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1062EA" w14:textId="77777777" w:rsidR="00F626BF" w:rsidRDefault="00F626BF" w:rsidP="00F026FD"/>
    <w:p w14:paraId="34AFA0F2" w14:textId="77777777" w:rsidR="00CA227D" w:rsidRDefault="00CA227D" w:rsidP="00F026FD"/>
    <w:p w14:paraId="50BE3A02" w14:textId="77777777" w:rsidR="00CA227D" w:rsidRDefault="00CA227D" w:rsidP="00F626BF"/>
    <w:p w14:paraId="2CC42D41" w14:textId="77777777" w:rsidR="00CA227D" w:rsidRDefault="00CA227D" w:rsidP="00F626BF"/>
    <w:p w14:paraId="7D08D7DF" w14:textId="77777777" w:rsidR="00CA227D" w:rsidRDefault="00CA227D" w:rsidP="00F626BF"/>
    <w:p w14:paraId="574E8E3B" w14:textId="77777777" w:rsidR="00CA227D" w:rsidRDefault="00CA227D" w:rsidP="00281C7A"/>
    <w:p w14:paraId="7BB34FF6" w14:textId="77777777" w:rsidR="00CA227D" w:rsidRDefault="00CA227D" w:rsidP="00F626BF"/>
    <w:p w14:paraId="290F8B1A" w14:textId="77777777" w:rsidR="00CA227D" w:rsidRDefault="00CA227D" w:rsidP="00F626BF"/>
    <w:p w14:paraId="54582C4D" w14:textId="77777777" w:rsidR="00CA227D" w:rsidRDefault="00CA227D" w:rsidP="00F626BF"/>
    <w:p w14:paraId="55A8673B" w14:textId="77777777" w:rsidR="0036405D" w:rsidRDefault="0036405D" w:rsidP="00F626BF"/>
    <w:p w14:paraId="388D136F" w14:textId="77777777" w:rsidR="0036405D" w:rsidRDefault="0036405D" w:rsidP="009B0AC1"/>
    <w:p w14:paraId="172F4A5D" w14:textId="77777777" w:rsidR="0036405D" w:rsidRDefault="00253801" w:rsidP="00F626BF">
      <w:r>
        <w:rPr>
          <w:noProof/>
          <w:lang w:eastAsia="nb-NO"/>
        </w:rPr>
        <mc:AlternateContent>
          <mc:Choice Requires="wps">
            <w:drawing>
              <wp:inline distT="0" distB="0" distL="0" distR="0" wp14:anchorId="446839CD" wp14:editId="6D7E491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E12BD" w14:textId="77777777" w:rsidR="009B0AC1" w:rsidRPr="00253801" w:rsidRDefault="00253801" w:rsidP="00910CB1">
                            <w:pPr>
                              <w:pStyle w:val="Tittelforside"/>
                              <w:rPr>
                                <w:lang w:val="en-GB"/>
                              </w:rPr>
                            </w:pPr>
                            <w:r>
                              <w:rPr>
                                <w:rFonts w:eastAsia="Source Sans Pro SemiBold" w:cs="Times New Roman"/>
                                <w:lang w:val="en-GB"/>
                              </w:rPr>
                              <w:t>Assignment Agreement</w:t>
                            </w:r>
                          </w:p>
                          <w:p w14:paraId="5AF1CD0D" w14:textId="77777777" w:rsidR="001669A1" w:rsidRPr="00253801" w:rsidRDefault="00253801" w:rsidP="004B1FBA">
                            <w:pPr>
                              <w:pStyle w:val="undertittel"/>
                              <w:rPr>
                                <w:lang w:val="en-GB"/>
                              </w:rPr>
                            </w:pPr>
                            <w:r>
                              <w:rPr>
                                <w:rFonts w:ascii="Calibri" w:eastAsia="Calibri" w:hAnsi="Calibri" w:cs="Times New Roman"/>
                                <w:lang w:val="en-GB"/>
                              </w:rPr>
                              <w:t xml:space="preserve">The Norwegian Government’s Standard Agreement for consultancy assignments </w:t>
                            </w:r>
                          </w:p>
                          <w:p w14:paraId="09545740" w14:textId="77777777" w:rsidR="00C1359E" w:rsidRPr="00757692" w:rsidRDefault="00253801" w:rsidP="004B1FBA">
                            <w:pPr>
                              <w:pStyle w:val="undertittel"/>
                            </w:pPr>
                            <w:r>
                              <w:rPr>
                                <w:rFonts w:ascii="Calibri" w:eastAsia="Calibri" w:hAnsi="Calibri" w:cs="Times New Roman"/>
                                <w:lang w:val="en-GB"/>
                              </w:rPr>
                              <w:t>SSA-O</w:t>
                            </w:r>
                          </w:p>
                        </w:txbxContent>
                      </wps:txbx>
                      <wps:bodyPr rot="0" vert="horz" wrap="square" lIns="91440" tIns="45720" rIns="91440" bIns="45720" anchor="t" anchorCtr="0" upright="1"/>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18050448">
              <v:shapetype id="_x0000_t202" coordsize="21600,21600" o:spt="202" path="m,l,21600r21600,l21600,xe" w14:anchorId="446839CD">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">
                <v:textbox>
                  <w:txbxContent>
                    <w:p w:rsidRPr="00253801" w:rsidR="009B0AC1" w:rsidP="00910CB1" w:rsidRDefault="00253801" w14:paraId="54887284" w14:textId="77777777">
                      <w:pPr>
                        <w:pStyle w:val="Tittelforside"/>
                        <w:rPr>
                          <w:lang w:val="en-GB"/>
                        </w:rPr>
                      </w:pPr>
                      <w:r>
                        <w:rPr>
                          <w:rFonts w:eastAsia="Source Sans Pro SemiBold" w:cs="Times New Roman"/>
                          <w:lang w:val="en-GB"/>
                        </w:rPr>
                        <w:t>Assignment Agreement</w:t>
                      </w:r>
                    </w:p>
                    <w:p w:rsidRPr="00253801" w:rsidR="001669A1" w:rsidP="004B1FBA" w:rsidRDefault="00253801" w14:paraId="70B46F0F" w14:textId="77777777">
                      <w:pPr>
                        <w:pStyle w:val="undertittel"/>
                        <w:rPr>
                          <w:lang w:val="en-GB"/>
                        </w:rPr>
                      </w:pPr>
                      <w:r>
                        <w:rPr>
                          <w:rFonts w:ascii="Calibri" w:hAnsi="Calibri" w:eastAsia="Calibri" w:cs="Times New Roman"/>
                          <w:lang w:val="en-GB"/>
                        </w:rPr>
                        <w:t xml:space="preserve">The Norwegian Government’s Standard Agreement for consultancy assignments </w:t>
                      </w:r>
                    </w:p>
                    <w:p w:rsidRPr="00757692" w:rsidR="00C1359E" w:rsidP="004B1FBA" w:rsidRDefault="00253801" w14:paraId="4EC63B81" w14:textId="77777777">
                      <w:pPr>
                        <w:pStyle w:val="undertittel"/>
                      </w:pPr>
                      <w:r>
                        <w:rPr>
                          <w:rFonts w:ascii="Calibri" w:hAnsi="Calibri" w:eastAsia="Calibri" w:cs="Times New Roman"/>
                          <w:lang w:val="en-GB"/>
                        </w:rPr>
                        <w:t>SSA-O</w:t>
                      </w:r>
                    </w:p>
                  </w:txbxContent>
                </v:textbox>
                <w10:anchorlock/>
              </v:shape>
            </w:pict>
          </mc:Fallback>
        </mc:AlternateContent>
      </w:r>
    </w:p>
    <w:p w14:paraId="0C449EBD" w14:textId="77777777" w:rsidR="00566993" w:rsidRDefault="00566993" w:rsidP="00F626BF"/>
    <w:p w14:paraId="3F8A810B" w14:textId="77777777" w:rsidR="00F61BEB" w:rsidRPr="00F626BF" w:rsidRDefault="00F61BEB" w:rsidP="00F626BF">
      <w:pPr>
        <w:sectPr w:rsidR="00F61BEB" w:rsidRPr="00F626BF" w:rsidSect="00DF43B2">
          <w:headerReference w:type="even" r:id="rId13"/>
          <w:headerReference w:type="default"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3F85484E" w14:textId="77777777" w:rsidR="00BD2BE3" w:rsidRPr="00253801" w:rsidRDefault="00253801" w:rsidP="0009332D">
      <w:pPr>
        <w:pStyle w:val="Tittelside2"/>
        <w:rPr>
          <w:lang w:val="en-GB"/>
        </w:rPr>
      </w:pPr>
      <w:r>
        <w:rPr>
          <w:noProof/>
          <w:lang w:eastAsia="nb-NO"/>
        </w:rPr>
        <w:drawing>
          <wp:anchor distT="0" distB="0" distL="114300" distR="114300" simplePos="0" relativeHeight="251659264" behindDoc="0" locked="0" layoutInCell="1" allowOverlap="1" wp14:anchorId="20C796A2" wp14:editId="23EA8837">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lang w:val="en-GB"/>
        </w:rPr>
        <w:t>Agreement for consultancy assignments</w:t>
      </w:r>
    </w:p>
    <w:p w14:paraId="7733B2D9" w14:textId="77777777" w:rsidR="00874AB7" w:rsidRPr="00253801" w:rsidRDefault="00874AB7" w:rsidP="00626295">
      <w:pPr>
        <w:rPr>
          <w:lang w:val="en-GB"/>
        </w:rPr>
      </w:pPr>
    </w:p>
    <w:p w14:paraId="156118DC" w14:textId="77777777" w:rsidR="00F27181" w:rsidRPr="00253801" w:rsidRDefault="00253801" w:rsidP="00F27181">
      <w:pPr>
        <w:rPr>
          <w:b/>
          <w:bCs/>
          <w:lang w:val="en-GB"/>
        </w:rPr>
      </w:pPr>
      <w:r>
        <w:rPr>
          <w:rFonts w:ascii="Calibri" w:eastAsia="Calibri" w:hAnsi="Calibri" w:cs="Times New Roman"/>
          <w:b/>
          <w:bCs/>
          <w:lang w:val="en-GB"/>
        </w:rPr>
        <w:t>An agreement concerning</w:t>
      </w:r>
    </w:p>
    <w:p w14:paraId="4903644C" w14:textId="43BF56CC" w:rsidR="00F27181" w:rsidRPr="00253801" w:rsidRDefault="38501426" w:rsidP="28C47655">
      <w:pPr>
        <w:pStyle w:val="Normalmedluftover"/>
        <w:rPr>
          <w:rFonts w:ascii="Calibri" w:eastAsia="Calibri" w:hAnsi="Calibri" w:cs="Calibri"/>
          <w:lang w:val="en-GB"/>
        </w:rPr>
      </w:pPr>
      <w:r w:rsidRPr="5FEC6B4F">
        <w:rPr>
          <w:rFonts w:ascii="Calibri" w:eastAsia="Calibri" w:hAnsi="Calibri" w:cs="Calibri"/>
          <w:lang w:val="en-GB"/>
        </w:rPr>
        <w:t>Riverbed Mapping 202</w:t>
      </w:r>
      <w:r w:rsidR="6543955A" w:rsidRPr="5FEC6B4F">
        <w:rPr>
          <w:rFonts w:ascii="Calibri" w:eastAsia="Calibri" w:hAnsi="Calibri" w:cs="Calibri"/>
          <w:lang w:val="en-GB"/>
        </w:rPr>
        <w:t>6</w:t>
      </w:r>
    </w:p>
    <w:p w14:paraId="222B902D" w14:textId="77777777" w:rsidR="00F27181" w:rsidRPr="00253801" w:rsidRDefault="00F27181" w:rsidP="00626295">
      <w:pPr>
        <w:rPr>
          <w:lang w:val="en-GB"/>
        </w:rPr>
      </w:pPr>
    </w:p>
    <w:p w14:paraId="7C46DCA5" w14:textId="77777777" w:rsidR="00F27181" w:rsidRPr="00253801" w:rsidRDefault="00F27181" w:rsidP="00626295">
      <w:pPr>
        <w:rPr>
          <w:lang w:val="en-GB"/>
        </w:rPr>
      </w:pPr>
    </w:p>
    <w:p w14:paraId="458B9F07" w14:textId="77777777" w:rsidR="00F27181" w:rsidRPr="009D3189" w:rsidRDefault="00253801" w:rsidP="009D3189">
      <w:pPr>
        <w:rPr>
          <w:b/>
          <w:bCs/>
          <w:lang w:val="nn-NO"/>
        </w:rPr>
      </w:pPr>
      <w:r>
        <w:rPr>
          <w:rFonts w:ascii="Calibri" w:eastAsia="Calibri" w:hAnsi="Calibri" w:cs="Times New Roman"/>
          <w:b/>
          <w:bCs/>
          <w:lang w:val="en-GB"/>
        </w:rPr>
        <w:t>has been entered into between:</w:t>
      </w:r>
    </w:p>
    <w:p w14:paraId="18609767" w14:textId="07F819D6" w:rsidR="00F27181" w:rsidRPr="00F27181" w:rsidRDefault="3B8FECF0" w:rsidP="5D63E09F">
      <w:pPr>
        <w:pStyle w:val="Normalmedluftover"/>
        <w:rPr>
          <w:rFonts w:ascii="Calibri" w:eastAsia="Calibri" w:hAnsi="Calibri" w:cs="Calibri"/>
          <w:lang w:val="en-GB"/>
        </w:rPr>
      </w:pPr>
      <w:r w:rsidRPr="5D63E09F">
        <w:rPr>
          <w:rFonts w:eastAsiaTheme="minorEastAsia" w:cstheme="minorBidi"/>
          <w:lang w:val="en-GB" w:eastAsia="en-US"/>
        </w:rPr>
        <w:t>The Norwegian Water Resources and Energy Directorate (NVE)</w:t>
      </w:r>
    </w:p>
    <w:p w14:paraId="4C9D0550" w14:textId="77777777" w:rsidR="00F27181" w:rsidRPr="00253801" w:rsidRDefault="00253801" w:rsidP="00F27181">
      <w:pPr>
        <w:rPr>
          <w:lang w:val="en-GB"/>
        </w:rPr>
      </w:pPr>
      <w:r w:rsidRPr="00253801">
        <w:rPr>
          <w:lang w:val="en-GB"/>
        </w:rPr>
        <w:t>_____________________________________________________</w:t>
      </w:r>
    </w:p>
    <w:p w14:paraId="3EE19F0F" w14:textId="77777777" w:rsidR="00F27181" w:rsidRPr="00253801" w:rsidRDefault="00253801" w:rsidP="00F27181">
      <w:pPr>
        <w:rPr>
          <w:lang w:val="en-GB"/>
        </w:rPr>
      </w:pPr>
      <w:r>
        <w:rPr>
          <w:rFonts w:ascii="Calibri" w:eastAsia="Calibri" w:hAnsi="Calibri" w:cs="Times New Roman"/>
          <w:lang w:val="en-GB"/>
        </w:rPr>
        <w:t>(hereinafter referred to as the Customer)</w:t>
      </w:r>
    </w:p>
    <w:p w14:paraId="709FE9D9" w14:textId="77777777" w:rsidR="00F27181" w:rsidRPr="00253801" w:rsidRDefault="00F27181" w:rsidP="00626295">
      <w:pPr>
        <w:rPr>
          <w:lang w:val="en-GB"/>
        </w:rPr>
      </w:pPr>
    </w:p>
    <w:p w14:paraId="41DB1D26" w14:textId="77777777" w:rsidR="00F27181" w:rsidRPr="00253801" w:rsidRDefault="00253801" w:rsidP="00F27181">
      <w:pPr>
        <w:rPr>
          <w:b/>
          <w:lang w:val="en-GB"/>
        </w:rPr>
      </w:pPr>
      <w:r>
        <w:rPr>
          <w:rFonts w:ascii="Calibri" w:eastAsia="Calibri" w:hAnsi="Calibri" w:cs="Times New Roman"/>
          <w:b/>
          <w:bCs/>
          <w:lang w:val="en-GB"/>
        </w:rPr>
        <w:t>and</w:t>
      </w:r>
    </w:p>
    <w:p w14:paraId="68B0DB33" w14:textId="77777777" w:rsidR="00891D5D" w:rsidRPr="005C54D6" w:rsidRDefault="00891D5D" w:rsidP="00F27181">
      <w:pPr>
        <w:rPr>
          <w:rFonts w:ascii="Calibri" w:eastAsia="Calibri" w:hAnsi="Calibri" w:cs="Calibri"/>
          <w:lang w:val="en-US" w:eastAsia="nb-NO"/>
        </w:rPr>
      </w:pPr>
      <w:r w:rsidRPr="00891D5D">
        <w:rPr>
          <w:rFonts w:ascii="Calibri" w:eastAsia="Calibri" w:hAnsi="Calibri" w:cs="Calibri"/>
          <w:lang w:val="en-GB" w:eastAsia="nb-NO"/>
        </w:rPr>
        <w:t>[Enter here]</w:t>
      </w:r>
      <w:r w:rsidRPr="005C54D6">
        <w:rPr>
          <w:rFonts w:ascii="Calibri" w:eastAsia="Calibri" w:hAnsi="Calibri" w:cs="Calibri"/>
          <w:lang w:val="en-US" w:eastAsia="nb-NO"/>
        </w:rPr>
        <w:t> </w:t>
      </w:r>
    </w:p>
    <w:p w14:paraId="4B5BED9E" w14:textId="11363C38" w:rsidR="00F27181" w:rsidRPr="00253801" w:rsidRDefault="00253801" w:rsidP="00F27181">
      <w:pPr>
        <w:rPr>
          <w:lang w:val="en-GB"/>
        </w:rPr>
      </w:pPr>
      <w:r w:rsidRPr="00253801">
        <w:rPr>
          <w:lang w:val="en-GB"/>
        </w:rPr>
        <w:t>_____________________________________________________</w:t>
      </w:r>
    </w:p>
    <w:p w14:paraId="20B79CCB" w14:textId="77777777" w:rsidR="00F27181" w:rsidRPr="00253801" w:rsidRDefault="00253801" w:rsidP="00F27181">
      <w:pPr>
        <w:rPr>
          <w:lang w:val="en-GB"/>
        </w:rPr>
      </w:pPr>
      <w:r>
        <w:rPr>
          <w:rFonts w:ascii="Calibri" w:eastAsia="Calibri" w:hAnsi="Calibri" w:cs="Times New Roman"/>
          <w:lang w:val="en-GB"/>
        </w:rPr>
        <w:t>(hereinafter referred to as the Consultant)</w:t>
      </w:r>
    </w:p>
    <w:p w14:paraId="3F06DBC8" w14:textId="77777777" w:rsidR="00F27181" w:rsidRPr="00253801" w:rsidRDefault="00F27181" w:rsidP="00F27181">
      <w:pPr>
        <w:rPr>
          <w:lang w:val="en-GB"/>
        </w:rPr>
      </w:pPr>
    </w:p>
    <w:p w14:paraId="052A5ECD" w14:textId="77777777" w:rsidR="00F27181" w:rsidRPr="00253801" w:rsidRDefault="00253801" w:rsidP="00F27181">
      <w:pPr>
        <w:rPr>
          <w:lang w:val="en-GB"/>
        </w:rPr>
      </w:pPr>
      <w:r>
        <w:rPr>
          <w:rFonts w:ascii="Calibri" w:eastAsia="Calibri" w:hAnsi="Calibri" w:cs="Times New Roman"/>
          <w:lang w:val="en-GB"/>
        </w:rPr>
        <w:t>(individually referred to as a Party and jointly as the Parties)</w:t>
      </w:r>
    </w:p>
    <w:p w14:paraId="45839B77" w14:textId="77777777" w:rsidR="00F27181" w:rsidRPr="00253801" w:rsidRDefault="00F27181" w:rsidP="00F27181">
      <w:pPr>
        <w:rPr>
          <w:lang w:val="en-GB"/>
        </w:rPr>
      </w:pPr>
    </w:p>
    <w:p w14:paraId="64EFF886" w14:textId="77777777" w:rsidR="00F27181" w:rsidRPr="00253801" w:rsidRDefault="00F27181" w:rsidP="00F27181">
      <w:pPr>
        <w:rPr>
          <w:lang w:val="en-GB"/>
        </w:rPr>
      </w:pPr>
    </w:p>
    <w:p w14:paraId="651E13C7" w14:textId="77777777" w:rsidR="00F27181" w:rsidRPr="00253801" w:rsidRDefault="00253801" w:rsidP="00F27181">
      <w:pPr>
        <w:rPr>
          <w:b/>
          <w:bCs/>
          <w:lang w:val="en-GB"/>
        </w:rPr>
      </w:pPr>
      <w:r>
        <w:rPr>
          <w:rFonts w:ascii="Calibri" w:eastAsia="Calibri" w:hAnsi="Calibri" w:cs="Times New Roman"/>
          <w:b/>
          <w:bCs/>
          <w:lang w:val="en-GB"/>
        </w:rPr>
        <w:t>Place and date:</w:t>
      </w:r>
    </w:p>
    <w:p w14:paraId="0E4C5480" w14:textId="77777777" w:rsidR="0097295C" w:rsidRPr="0097295C" w:rsidRDefault="0097295C" w:rsidP="00F27181">
      <w:pPr>
        <w:rPr>
          <w:rFonts w:ascii="Calibri" w:eastAsia="Calibri" w:hAnsi="Calibri" w:cs="Calibri"/>
          <w:lang w:val="en-US" w:eastAsia="nb-NO"/>
        </w:rPr>
      </w:pPr>
      <w:r w:rsidRPr="0097295C">
        <w:rPr>
          <w:rFonts w:ascii="Calibri" w:eastAsia="Calibri" w:hAnsi="Calibri" w:cs="Calibri"/>
          <w:lang w:val="en-GB" w:eastAsia="nb-NO"/>
        </w:rPr>
        <w:t>[Please enter the place and date]</w:t>
      </w:r>
      <w:r w:rsidRPr="0097295C">
        <w:rPr>
          <w:rFonts w:ascii="Calibri" w:eastAsia="Calibri" w:hAnsi="Calibri" w:cs="Calibri"/>
          <w:lang w:val="en-US" w:eastAsia="nb-NO"/>
        </w:rPr>
        <w:t> </w:t>
      </w:r>
    </w:p>
    <w:p w14:paraId="1A2212F3" w14:textId="7CEF95A2" w:rsidR="00F27181" w:rsidRDefault="00253801" w:rsidP="00F27181">
      <w:r>
        <w:t>____________________________________________________</w:t>
      </w:r>
    </w:p>
    <w:p w14:paraId="283DB817" w14:textId="77777777" w:rsidR="00F27181" w:rsidRPr="00971E0C" w:rsidRDefault="00F27181" w:rsidP="00F27181"/>
    <w:p w14:paraId="62CC0C97"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C1A6B" w:rsidRPr="005C54D6" w14:paraId="7515DBC3" w14:textId="77777777" w:rsidTr="004C740E">
        <w:tc>
          <w:tcPr>
            <w:tcW w:w="4109" w:type="dxa"/>
          </w:tcPr>
          <w:p w14:paraId="4F0B3E80" w14:textId="77777777" w:rsidR="0097295C" w:rsidRPr="0097295C" w:rsidRDefault="0097295C" w:rsidP="0097295C">
            <w:pPr>
              <w:pStyle w:val="TableContents"/>
              <w:rPr>
                <w:rFonts w:ascii="Calibri" w:eastAsia="Calibri" w:hAnsi="Calibri" w:cs="Calibri"/>
                <w:sz w:val="24"/>
                <w:szCs w:val="24"/>
                <w:lang w:val="en-US"/>
              </w:rPr>
            </w:pPr>
            <w:r w:rsidRPr="0097295C">
              <w:rPr>
                <w:rFonts w:ascii="Calibri" w:eastAsia="Calibri" w:hAnsi="Calibri" w:cs="Calibri"/>
                <w:sz w:val="24"/>
                <w:szCs w:val="24"/>
                <w:lang w:val="en-GB"/>
              </w:rPr>
              <w:t>[Customer name]</w:t>
            </w:r>
            <w:r w:rsidRPr="0097295C">
              <w:rPr>
                <w:rFonts w:ascii="Calibri" w:eastAsia="Calibri" w:hAnsi="Calibri" w:cs="Calibri"/>
                <w:sz w:val="24"/>
                <w:szCs w:val="24"/>
                <w:lang w:val="en-US"/>
              </w:rPr>
              <w:t> </w:t>
            </w:r>
          </w:p>
          <w:p w14:paraId="7D69A676" w14:textId="77777777" w:rsidR="0097295C" w:rsidRPr="0097295C" w:rsidRDefault="0097295C" w:rsidP="0097295C">
            <w:pPr>
              <w:pStyle w:val="TableContents"/>
              <w:rPr>
                <w:rFonts w:ascii="Calibri" w:eastAsia="Calibri" w:hAnsi="Calibri" w:cs="Calibri"/>
                <w:sz w:val="24"/>
                <w:szCs w:val="24"/>
                <w:lang w:val="en-US"/>
              </w:rPr>
            </w:pPr>
            <w:r w:rsidRPr="0097295C">
              <w:rPr>
                <w:rFonts w:ascii="Calibri" w:eastAsia="Calibri" w:hAnsi="Calibri" w:cs="Calibri"/>
                <w:sz w:val="24"/>
                <w:szCs w:val="24"/>
                <w:lang w:val="en-GB"/>
              </w:rPr>
              <w:t>[Customer business registration number]</w:t>
            </w:r>
            <w:r w:rsidRPr="0097295C">
              <w:rPr>
                <w:rFonts w:ascii="Calibri" w:eastAsia="Calibri" w:hAnsi="Calibri" w:cs="Calibri"/>
                <w:sz w:val="24"/>
                <w:szCs w:val="24"/>
                <w:lang w:val="en-US"/>
              </w:rPr>
              <w:t> </w:t>
            </w:r>
          </w:p>
          <w:p w14:paraId="697F9692" w14:textId="5681DD14" w:rsidR="00F27181" w:rsidRPr="005478C6" w:rsidRDefault="00F27181" w:rsidP="0011378C">
            <w:pPr>
              <w:pStyle w:val="Normalmedluftover"/>
              <w:rPr>
                <w:lang w:val="en-US"/>
              </w:rPr>
            </w:pPr>
          </w:p>
        </w:tc>
        <w:tc>
          <w:tcPr>
            <w:tcW w:w="4110" w:type="dxa"/>
          </w:tcPr>
          <w:p w14:paraId="61E7BC26" w14:textId="77777777" w:rsidR="005478C6" w:rsidRPr="005478C6" w:rsidRDefault="005478C6" w:rsidP="005478C6">
            <w:pPr>
              <w:pStyle w:val="TableContents"/>
              <w:rPr>
                <w:rFonts w:ascii="Calibri" w:eastAsia="Calibri" w:hAnsi="Calibri" w:cs="Calibri"/>
                <w:sz w:val="24"/>
                <w:szCs w:val="24"/>
                <w:lang w:val="en-US"/>
              </w:rPr>
            </w:pPr>
            <w:r w:rsidRPr="005478C6">
              <w:rPr>
                <w:rFonts w:ascii="Calibri" w:eastAsia="Calibri" w:hAnsi="Calibri" w:cs="Calibri"/>
                <w:sz w:val="24"/>
                <w:szCs w:val="24"/>
                <w:lang w:val="en-GB"/>
              </w:rPr>
              <w:t>[Consultant name]</w:t>
            </w:r>
            <w:r w:rsidRPr="005478C6">
              <w:rPr>
                <w:rFonts w:ascii="Calibri" w:eastAsia="Calibri" w:hAnsi="Calibri" w:cs="Calibri"/>
                <w:sz w:val="24"/>
                <w:szCs w:val="24"/>
                <w:lang w:val="en-US"/>
              </w:rPr>
              <w:t> </w:t>
            </w:r>
          </w:p>
          <w:p w14:paraId="1229DAB8" w14:textId="77777777" w:rsidR="005478C6" w:rsidRPr="005478C6" w:rsidRDefault="005478C6" w:rsidP="005478C6">
            <w:pPr>
              <w:pStyle w:val="TableContents"/>
              <w:rPr>
                <w:rFonts w:ascii="Calibri" w:eastAsia="Calibri" w:hAnsi="Calibri" w:cs="Calibri"/>
                <w:sz w:val="24"/>
                <w:szCs w:val="24"/>
                <w:lang w:val="en-US"/>
              </w:rPr>
            </w:pPr>
            <w:r w:rsidRPr="005478C6">
              <w:rPr>
                <w:rFonts w:ascii="Calibri" w:eastAsia="Calibri" w:hAnsi="Calibri" w:cs="Calibri"/>
                <w:sz w:val="24"/>
                <w:szCs w:val="24"/>
                <w:lang w:val="en-GB"/>
              </w:rPr>
              <w:t>[Consultant business registration number]</w:t>
            </w:r>
            <w:r w:rsidRPr="005478C6">
              <w:rPr>
                <w:rFonts w:ascii="Calibri" w:eastAsia="Calibri" w:hAnsi="Calibri" w:cs="Calibri"/>
                <w:sz w:val="24"/>
                <w:szCs w:val="24"/>
                <w:lang w:val="en-US"/>
              </w:rPr>
              <w:t> </w:t>
            </w:r>
          </w:p>
          <w:p w14:paraId="12E4F84A" w14:textId="63DAF4A1" w:rsidR="00F27181" w:rsidRPr="005478C6" w:rsidRDefault="00F27181" w:rsidP="0011378C">
            <w:pPr>
              <w:pStyle w:val="Normalmedluftover"/>
              <w:rPr>
                <w:lang w:val="en-US"/>
              </w:rPr>
            </w:pPr>
          </w:p>
        </w:tc>
      </w:tr>
      <w:tr w:rsidR="00CC1A6B" w14:paraId="5145A16C" w14:textId="77777777" w:rsidTr="004C740E">
        <w:tc>
          <w:tcPr>
            <w:tcW w:w="4109" w:type="dxa"/>
          </w:tcPr>
          <w:p w14:paraId="629CC079" w14:textId="77777777" w:rsidR="00F27181" w:rsidRPr="00253801" w:rsidRDefault="00F27181" w:rsidP="0011378C">
            <w:pPr>
              <w:pStyle w:val="Normalmedluftover"/>
              <w:rPr>
                <w:lang w:val="en-GB"/>
              </w:rPr>
            </w:pPr>
          </w:p>
          <w:p w14:paraId="3290CCE1" w14:textId="77777777" w:rsidR="00F27181" w:rsidRDefault="00253801" w:rsidP="00553379">
            <w:pPr>
              <w:pStyle w:val="TableContents"/>
            </w:pPr>
            <w:r>
              <w:t>____________________________</w:t>
            </w:r>
          </w:p>
          <w:p w14:paraId="7810B54B" w14:textId="77777777" w:rsidR="00F27181" w:rsidRDefault="00253801" w:rsidP="00CD23B8">
            <w:r>
              <w:rPr>
                <w:rFonts w:ascii="Calibri" w:eastAsia="Calibri" w:hAnsi="Calibri" w:cs="Times New Roman"/>
                <w:lang w:val="en-GB"/>
              </w:rPr>
              <w:t>The Customer’s signature</w:t>
            </w:r>
          </w:p>
        </w:tc>
        <w:tc>
          <w:tcPr>
            <w:tcW w:w="4110" w:type="dxa"/>
          </w:tcPr>
          <w:p w14:paraId="3407EB1E" w14:textId="77777777" w:rsidR="00F27181" w:rsidRPr="00C0595F" w:rsidRDefault="00F27181" w:rsidP="0011378C">
            <w:pPr>
              <w:pStyle w:val="Normalmedluftover"/>
            </w:pPr>
          </w:p>
          <w:p w14:paraId="2ED3B4E4" w14:textId="77777777" w:rsidR="00F27181" w:rsidRDefault="00253801" w:rsidP="00553379">
            <w:pPr>
              <w:pStyle w:val="TableContents"/>
            </w:pPr>
            <w:r>
              <w:t>______________________________</w:t>
            </w:r>
          </w:p>
          <w:p w14:paraId="0ACF6440" w14:textId="77777777" w:rsidR="00F27181" w:rsidRDefault="00253801" w:rsidP="00CD23B8">
            <w:r>
              <w:rPr>
                <w:rFonts w:ascii="Calibri" w:eastAsia="Calibri" w:hAnsi="Calibri" w:cs="Times New Roman"/>
                <w:lang w:val="en-GB"/>
              </w:rPr>
              <w:t>The Consultant’s signature</w:t>
            </w:r>
          </w:p>
        </w:tc>
      </w:tr>
    </w:tbl>
    <w:p w14:paraId="774E9295" w14:textId="77777777" w:rsidR="00F27181" w:rsidRPr="00971E0C" w:rsidRDefault="00F27181" w:rsidP="00F27181"/>
    <w:p w14:paraId="1C5A62FB" w14:textId="77777777" w:rsidR="00CD23B8" w:rsidRDefault="00CD23B8" w:rsidP="00F27181"/>
    <w:p w14:paraId="5293EC9B" w14:textId="77777777" w:rsidR="00F27181" w:rsidRPr="00253801" w:rsidRDefault="00253801" w:rsidP="00F27181">
      <w:pPr>
        <w:rPr>
          <w:lang w:val="en-GB"/>
        </w:rPr>
      </w:pPr>
      <w:r>
        <w:rPr>
          <w:rFonts w:ascii="Calibri" w:eastAsia="Calibri" w:hAnsi="Calibri" w:cs="Times New Roman"/>
          <w:lang w:val="en-GB"/>
        </w:rPr>
        <w:t>This Agreement shall be signed in two copies, one for each Party.</w:t>
      </w:r>
    </w:p>
    <w:p w14:paraId="0FE8E3B5" w14:textId="77777777" w:rsidR="00F27181" w:rsidRPr="00253801" w:rsidRDefault="00F27181" w:rsidP="00F27181">
      <w:pPr>
        <w:rPr>
          <w:lang w:val="en-GB"/>
        </w:rPr>
      </w:pPr>
    </w:p>
    <w:p w14:paraId="747451B8" w14:textId="77777777" w:rsidR="00F27181" w:rsidRPr="00253801" w:rsidRDefault="00F27181" w:rsidP="00626295">
      <w:pPr>
        <w:rPr>
          <w:lang w:val="en-GB"/>
        </w:rPr>
      </w:pPr>
    </w:p>
    <w:p w14:paraId="2D6FFE2D" w14:textId="77777777" w:rsidR="00F27181" w:rsidRPr="00253801" w:rsidRDefault="00253801" w:rsidP="00F27181">
      <w:pPr>
        <w:rPr>
          <w:b/>
          <w:bCs/>
          <w:lang w:val="en-GB"/>
        </w:rPr>
      </w:pPr>
      <w:r>
        <w:rPr>
          <w:rFonts w:ascii="Calibri" w:eastAsia="Calibri" w:hAnsi="Calibri" w:cs="Times New Roman"/>
          <w:b/>
          <w:bCs/>
          <w:lang w:val="en-GB"/>
        </w:rPr>
        <w:t>Enquiries</w:t>
      </w:r>
    </w:p>
    <w:p w14:paraId="3C76C16A" w14:textId="77777777" w:rsidR="0025672B" w:rsidRPr="00253801" w:rsidRDefault="00253801" w:rsidP="0025672B">
      <w:pPr>
        <w:rPr>
          <w:rFonts w:cstheme="minorHAnsi"/>
          <w:lang w:val="en-GB"/>
        </w:rPr>
      </w:pPr>
      <w:r>
        <w:rPr>
          <w:rFonts w:ascii="Calibri" w:eastAsia="Calibri" w:hAnsi="Calibri" w:cs="Calibri"/>
          <w:lang w:val="en-GB"/>
        </w:rPr>
        <w:t>All enquiries relating to this Agreement must be directed to the individual or role listed as the authorised representative in Appendix 4.</w:t>
      </w:r>
    </w:p>
    <w:p w14:paraId="32E6DAC6" w14:textId="77777777" w:rsidR="00F27181" w:rsidRPr="00253801" w:rsidRDefault="00F27181" w:rsidP="00F27181">
      <w:pPr>
        <w:rPr>
          <w:lang w:val="en-GB"/>
        </w:rPr>
      </w:pPr>
    </w:p>
    <w:p w14:paraId="5D639A8C" w14:textId="77777777" w:rsidR="00BD2BE3" w:rsidRPr="00253801" w:rsidRDefault="00BD2BE3" w:rsidP="00BD2BE3">
      <w:pPr>
        <w:rPr>
          <w:lang w:val="en-GB"/>
        </w:rPr>
        <w:sectPr w:rsidR="00BD2BE3" w:rsidRPr="00253801" w:rsidSect="00DF43B2">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512CC4AD" w14:textId="77777777" w:rsidR="00C4786E" w:rsidRDefault="00253801"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Pr>
          <w:rFonts w:eastAsia="Arial"/>
          <w:lang w:val="en-GB"/>
        </w:rPr>
        <w:t>Contents</w:t>
      </w:r>
    </w:p>
    <w:sdt>
      <w:sdtPr>
        <w:id w:val="374357955"/>
        <w:docPartObj>
          <w:docPartGallery w:val="Table of Contents"/>
          <w:docPartUnique/>
        </w:docPartObj>
      </w:sdtPr>
      <w:sdtEndPr>
        <w:rPr>
          <w:noProof/>
        </w:rPr>
      </w:sdtEndPr>
      <w:sdtContent>
        <w:p w14:paraId="3D81F631" w14:textId="77777777" w:rsidR="004643D8" w:rsidRDefault="004643D8" w:rsidP="008727DF"/>
        <w:p w14:paraId="1499AAF6" w14:textId="16297DB2" w:rsidR="00F63F75" w:rsidRDefault="00253801">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7668405" w:history="1">
            <w:r w:rsidR="00F63F75" w:rsidRPr="00660832">
              <w:rPr>
                <w:rStyle w:val="Hyperkobling"/>
                <w:noProof/>
              </w:rPr>
              <w:t>1.</w:t>
            </w:r>
            <w:r w:rsidR="00F63F75">
              <w:rPr>
                <w:rFonts w:asciiTheme="minorHAnsi" w:eastAsiaTheme="minorEastAsia" w:hAnsiTheme="minorHAnsi" w:cstheme="minorBidi"/>
                <w:b w:val="0"/>
                <w:bCs w:val="0"/>
                <w:caps w:val="0"/>
                <w:noProof/>
                <w:kern w:val="2"/>
                <w:sz w:val="24"/>
                <w:szCs w:val="24"/>
                <w14:ligatures w14:val="standardContextual"/>
              </w:rPr>
              <w:tab/>
            </w:r>
            <w:r w:rsidR="00F63F75" w:rsidRPr="00660832">
              <w:rPr>
                <w:rStyle w:val="Hyperkobling"/>
                <w:rFonts w:eastAsia="Arial"/>
                <w:noProof/>
                <w:lang w:val="en-GB"/>
              </w:rPr>
              <w:t>General Provisions</w:t>
            </w:r>
            <w:r w:rsidR="00F63F75">
              <w:rPr>
                <w:noProof/>
                <w:webHidden/>
              </w:rPr>
              <w:tab/>
            </w:r>
            <w:r w:rsidR="00F63F75">
              <w:rPr>
                <w:noProof/>
                <w:webHidden/>
              </w:rPr>
              <w:fldChar w:fldCharType="begin"/>
            </w:r>
            <w:r w:rsidR="00F63F75">
              <w:rPr>
                <w:noProof/>
                <w:webHidden/>
              </w:rPr>
              <w:instrText xml:space="preserve"> PAGEREF _Toc227668405 \h </w:instrText>
            </w:r>
            <w:r w:rsidR="00F63F75">
              <w:rPr>
                <w:noProof/>
                <w:webHidden/>
              </w:rPr>
            </w:r>
            <w:r w:rsidR="00F63F75">
              <w:rPr>
                <w:noProof/>
                <w:webHidden/>
              </w:rPr>
              <w:fldChar w:fldCharType="separate"/>
            </w:r>
            <w:r w:rsidR="00F63F75">
              <w:rPr>
                <w:noProof/>
                <w:webHidden/>
              </w:rPr>
              <w:t>5</w:t>
            </w:r>
            <w:r w:rsidR="00F63F75">
              <w:rPr>
                <w:noProof/>
                <w:webHidden/>
              </w:rPr>
              <w:fldChar w:fldCharType="end"/>
            </w:r>
          </w:hyperlink>
        </w:p>
        <w:p w14:paraId="66406CD7" w14:textId="1B06610E"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06" w:history="1">
            <w:r w:rsidRPr="00660832">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Scope of the Agreement</w:t>
            </w:r>
            <w:r>
              <w:rPr>
                <w:noProof/>
                <w:webHidden/>
              </w:rPr>
              <w:tab/>
            </w:r>
            <w:r>
              <w:rPr>
                <w:noProof/>
                <w:webHidden/>
              </w:rPr>
              <w:fldChar w:fldCharType="begin"/>
            </w:r>
            <w:r>
              <w:rPr>
                <w:noProof/>
                <w:webHidden/>
              </w:rPr>
              <w:instrText xml:space="preserve"> PAGEREF _Toc227668406 \h </w:instrText>
            </w:r>
            <w:r>
              <w:rPr>
                <w:noProof/>
                <w:webHidden/>
              </w:rPr>
            </w:r>
            <w:r>
              <w:rPr>
                <w:noProof/>
                <w:webHidden/>
              </w:rPr>
              <w:fldChar w:fldCharType="separate"/>
            </w:r>
            <w:r>
              <w:rPr>
                <w:noProof/>
                <w:webHidden/>
              </w:rPr>
              <w:t>5</w:t>
            </w:r>
            <w:r>
              <w:rPr>
                <w:noProof/>
                <w:webHidden/>
              </w:rPr>
              <w:fldChar w:fldCharType="end"/>
            </w:r>
          </w:hyperlink>
        </w:p>
        <w:p w14:paraId="509C6D44" w14:textId="70AB70FD"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07" w:history="1">
            <w:r w:rsidRPr="00660832">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Appendices to the Agreement</w:t>
            </w:r>
            <w:r>
              <w:rPr>
                <w:noProof/>
                <w:webHidden/>
              </w:rPr>
              <w:tab/>
            </w:r>
            <w:r>
              <w:rPr>
                <w:noProof/>
                <w:webHidden/>
              </w:rPr>
              <w:fldChar w:fldCharType="begin"/>
            </w:r>
            <w:r>
              <w:rPr>
                <w:noProof/>
                <w:webHidden/>
              </w:rPr>
              <w:instrText xml:space="preserve"> PAGEREF _Toc227668407 \h </w:instrText>
            </w:r>
            <w:r>
              <w:rPr>
                <w:noProof/>
                <w:webHidden/>
              </w:rPr>
            </w:r>
            <w:r>
              <w:rPr>
                <w:noProof/>
                <w:webHidden/>
              </w:rPr>
              <w:fldChar w:fldCharType="separate"/>
            </w:r>
            <w:r>
              <w:rPr>
                <w:noProof/>
                <w:webHidden/>
              </w:rPr>
              <w:t>5</w:t>
            </w:r>
            <w:r>
              <w:rPr>
                <w:noProof/>
                <w:webHidden/>
              </w:rPr>
              <w:fldChar w:fldCharType="end"/>
            </w:r>
          </w:hyperlink>
        </w:p>
        <w:p w14:paraId="1C189888" w14:textId="201EE452"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08" w:history="1">
            <w:r w:rsidRPr="00660832">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Interpretation – Ranking</w:t>
            </w:r>
            <w:r>
              <w:rPr>
                <w:noProof/>
                <w:webHidden/>
              </w:rPr>
              <w:tab/>
            </w:r>
            <w:r>
              <w:rPr>
                <w:noProof/>
                <w:webHidden/>
              </w:rPr>
              <w:fldChar w:fldCharType="begin"/>
            </w:r>
            <w:r>
              <w:rPr>
                <w:noProof/>
                <w:webHidden/>
              </w:rPr>
              <w:instrText xml:space="preserve"> PAGEREF _Toc227668408 \h </w:instrText>
            </w:r>
            <w:r>
              <w:rPr>
                <w:noProof/>
                <w:webHidden/>
              </w:rPr>
            </w:r>
            <w:r>
              <w:rPr>
                <w:noProof/>
                <w:webHidden/>
              </w:rPr>
              <w:fldChar w:fldCharType="separate"/>
            </w:r>
            <w:r>
              <w:rPr>
                <w:noProof/>
                <w:webHidden/>
              </w:rPr>
              <w:t>6</w:t>
            </w:r>
            <w:r>
              <w:rPr>
                <w:noProof/>
                <w:webHidden/>
              </w:rPr>
              <w:fldChar w:fldCharType="end"/>
            </w:r>
          </w:hyperlink>
        </w:p>
        <w:p w14:paraId="76A0502D" w14:textId="4E72CB2A"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09" w:history="1">
            <w:r w:rsidRPr="00660832">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Implementation of the Agreement</w:t>
            </w:r>
            <w:r>
              <w:rPr>
                <w:noProof/>
                <w:webHidden/>
              </w:rPr>
              <w:tab/>
            </w:r>
            <w:r>
              <w:rPr>
                <w:noProof/>
                <w:webHidden/>
              </w:rPr>
              <w:fldChar w:fldCharType="begin"/>
            </w:r>
            <w:r>
              <w:rPr>
                <w:noProof/>
                <w:webHidden/>
              </w:rPr>
              <w:instrText xml:space="preserve"> PAGEREF _Toc227668409 \h </w:instrText>
            </w:r>
            <w:r>
              <w:rPr>
                <w:noProof/>
                <w:webHidden/>
              </w:rPr>
            </w:r>
            <w:r>
              <w:rPr>
                <w:noProof/>
                <w:webHidden/>
              </w:rPr>
              <w:fldChar w:fldCharType="separate"/>
            </w:r>
            <w:r>
              <w:rPr>
                <w:noProof/>
                <w:webHidden/>
              </w:rPr>
              <w:t>6</w:t>
            </w:r>
            <w:r>
              <w:rPr>
                <w:noProof/>
                <w:webHidden/>
              </w:rPr>
              <w:fldChar w:fldCharType="end"/>
            </w:r>
          </w:hyperlink>
        </w:p>
        <w:p w14:paraId="7F30C614" w14:textId="14FF2AB5"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10" w:history="1">
            <w:r w:rsidRPr="00660832">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The Parties’ representatives</w:t>
            </w:r>
            <w:r>
              <w:rPr>
                <w:noProof/>
                <w:webHidden/>
              </w:rPr>
              <w:tab/>
            </w:r>
            <w:r>
              <w:rPr>
                <w:noProof/>
                <w:webHidden/>
              </w:rPr>
              <w:fldChar w:fldCharType="begin"/>
            </w:r>
            <w:r>
              <w:rPr>
                <w:noProof/>
                <w:webHidden/>
              </w:rPr>
              <w:instrText xml:space="preserve"> PAGEREF _Toc227668410 \h </w:instrText>
            </w:r>
            <w:r>
              <w:rPr>
                <w:noProof/>
                <w:webHidden/>
              </w:rPr>
            </w:r>
            <w:r>
              <w:rPr>
                <w:noProof/>
                <w:webHidden/>
              </w:rPr>
              <w:fldChar w:fldCharType="separate"/>
            </w:r>
            <w:r>
              <w:rPr>
                <w:noProof/>
                <w:webHidden/>
              </w:rPr>
              <w:t>6</w:t>
            </w:r>
            <w:r>
              <w:rPr>
                <w:noProof/>
                <w:webHidden/>
              </w:rPr>
              <w:fldChar w:fldCharType="end"/>
            </w:r>
          </w:hyperlink>
        </w:p>
        <w:p w14:paraId="0D2BF7A9" w14:textId="15D1CEC4"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11" w:history="1">
            <w:r w:rsidRPr="00660832">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Meetings</w:t>
            </w:r>
            <w:r>
              <w:rPr>
                <w:noProof/>
                <w:webHidden/>
              </w:rPr>
              <w:tab/>
            </w:r>
            <w:r>
              <w:rPr>
                <w:noProof/>
                <w:webHidden/>
              </w:rPr>
              <w:fldChar w:fldCharType="begin"/>
            </w:r>
            <w:r>
              <w:rPr>
                <w:noProof/>
                <w:webHidden/>
              </w:rPr>
              <w:instrText xml:space="preserve"> PAGEREF _Toc227668411 \h </w:instrText>
            </w:r>
            <w:r>
              <w:rPr>
                <w:noProof/>
                <w:webHidden/>
              </w:rPr>
            </w:r>
            <w:r>
              <w:rPr>
                <w:noProof/>
                <w:webHidden/>
              </w:rPr>
              <w:fldChar w:fldCharType="separate"/>
            </w:r>
            <w:r>
              <w:rPr>
                <w:noProof/>
                <w:webHidden/>
              </w:rPr>
              <w:t>7</w:t>
            </w:r>
            <w:r>
              <w:rPr>
                <w:noProof/>
                <w:webHidden/>
              </w:rPr>
              <w:fldChar w:fldCharType="end"/>
            </w:r>
          </w:hyperlink>
        </w:p>
        <w:p w14:paraId="6AC8D4C0" w14:textId="70177673"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12" w:history="1">
            <w:r w:rsidRPr="00660832">
              <w:rPr>
                <w:rStyle w:val="Hyperkobling"/>
                <w:noProof/>
                <w:lang w:val="en-GB"/>
              </w:rPr>
              <w:t>2.3</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Risk and responsibility for communication and documentation</w:t>
            </w:r>
            <w:r>
              <w:rPr>
                <w:noProof/>
                <w:webHidden/>
              </w:rPr>
              <w:tab/>
            </w:r>
            <w:r>
              <w:rPr>
                <w:noProof/>
                <w:webHidden/>
              </w:rPr>
              <w:fldChar w:fldCharType="begin"/>
            </w:r>
            <w:r>
              <w:rPr>
                <w:noProof/>
                <w:webHidden/>
              </w:rPr>
              <w:instrText xml:space="preserve"> PAGEREF _Toc227668412 \h </w:instrText>
            </w:r>
            <w:r>
              <w:rPr>
                <w:noProof/>
                <w:webHidden/>
              </w:rPr>
            </w:r>
            <w:r>
              <w:rPr>
                <w:noProof/>
                <w:webHidden/>
              </w:rPr>
              <w:fldChar w:fldCharType="separate"/>
            </w:r>
            <w:r>
              <w:rPr>
                <w:noProof/>
                <w:webHidden/>
              </w:rPr>
              <w:t>7</w:t>
            </w:r>
            <w:r>
              <w:rPr>
                <w:noProof/>
                <w:webHidden/>
              </w:rPr>
              <w:fldChar w:fldCharType="end"/>
            </w:r>
          </w:hyperlink>
        </w:p>
        <w:p w14:paraId="3596B918" w14:textId="501D8811"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13" w:history="1">
            <w:r w:rsidRPr="00660832">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Written form requirements</w:t>
            </w:r>
            <w:r>
              <w:rPr>
                <w:noProof/>
                <w:webHidden/>
              </w:rPr>
              <w:tab/>
            </w:r>
            <w:r>
              <w:rPr>
                <w:noProof/>
                <w:webHidden/>
              </w:rPr>
              <w:fldChar w:fldCharType="begin"/>
            </w:r>
            <w:r>
              <w:rPr>
                <w:noProof/>
                <w:webHidden/>
              </w:rPr>
              <w:instrText xml:space="preserve"> PAGEREF _Toc227668413 \h </w:instrText>
            </w:r>
            <w:r>
              <w:rPr>
                <w:noProof/>
                <w:webHidden/>
              </w:rPr>
            </w:r>
            <w:r>
              <w:rPr>
                <w:noProof/>
                <w:webHidden/>
              </w:rPr>
              <w:fldChar w:fldCharType="separate"/>
            </w:r>
            <w:r>
              <w:rPr>
                <w:noProof/>
                <w:webHidden/>
              </w:rPr>
              <w:t>7</w:t>
            </w:r>
            <w:r>
              <w:rPr>
                <w:noProof/>
                <w:webHidden/>
              </w:rPr>
              <w:fldChar w:fldCharType="end"/>
            </w:r>
          </w:hyperlink>
        </w:p>
        <w:p w14:paraId="7247A48F" w14:textId="68DF38E7"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14" w:history="1">
            <w:r w:rsidRPr="00660832">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Progress schedule and delivery date</w:t>
            </w:r>
            <w:r>
              <w:rPr>
                <w:noProof/>
                <w:webHidden/>
              </w:rPr>
              <w:tab/>
            </w:r>
            <w:r>
              <w:rPr>
                <w:noProof/>
                <w:webHidden/>
              </w:rPr>
              <w:fldChar w:fldCharType="begin"/>
            </w:r>
            <w:r>
              <w:rPr>
                <w:noProof/>
                <w:webHidden/>
              </w:rPr>
              <w:instrText xml:space="preserve"> PAGEREF _Toc227668414 \h </w:instrText>
            </w:r>
            <w:r>
              <w:rPr>
                <w:noProof/>
                <w:webHidden/>
              </w:rPr>
            </w:r>
            <w:r>
              <w:rPr>
                <w:noProof/>
                <w:webHidden/>
              </w:rPr>
              <w:fldChar w:fldCharType="separate"/>
            </w:r>
            <w:r>
              <w:rPr>
                <w:noProof/>
                <w:webHidden/>
              </w:rPr>
              <w:t>7</w:t>
            </w:r>
            <w:r>
              <w:rPr>
                <w:noProof/>
                <w:webHidden/>
              </w:rPr>
              <w:fldChar w:fldCharType="end"/>
            </w:r>
          </w:hyperlink>
        </w:p>
        <w:p w14:paraId="4180EFCB" w14:textId="7602D0BC"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15" w:history="1">
            <w:r w:rsidRPr="00660832">
              <w:rPr>
                <w:rStyle w:val="Hyperkobling"/>
                <w:noProof/>
                <w:lang w:val="en-GB"/>
              </w:rPr>
              <w:t>3.</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Changes after conclusion of the Agreement</w:t>
            </w:r>
            <w:r>
              <w:rPr>
                <w:noProof/>
                <w:webHidden/>
              </w:rPr>
              <w:tab/>
            </w:r>
            <w:r>
              <w:rPr>
                <w:noProof/>
                <w:webHidden/>
              </w:rPr>
              <w:fldChar w:fldCharType="begin"/>
            </w:r>
            <w:r>
              <w:rPr>
                <w:noProof/>
                <w:webHidden/>
              </w:rPr>
              <w:instrText xml:space="preserve"> PAGEREF _Toc227668415 \h </w:instrText>
            </w:r>
            <w:r>
              <w:rPr>
                <w:noProof/>
                <w:webHidden/>
              </w:rPr>
            </w:r>
            <w:r>
              <w:rPr>
                <w:noProof/>
                <w:webHidden/>
              </w:rPr>
              <w:fldChar w:fldCharType="separate"/>
            </w:r>
            <w:r>
              <w:rPr>
                <w:noProof/>
                <w:webHidden/>
              </w:rPr>
              <w:t>7</w:t>
            </w:r>
            <w:r>
              <w:rPr>
                <w:noProof/>
                <w:webHidden/>
              </w:rPr>
              <w:fldChar w:fldCharType="end"/>
            </w:r>
          </w:hyperlink>
        </w:p>
        <w:p w14:paraId="0A7C23AE" w14:textId="01DDE6C4"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16" w:history="1">
            <w:r w:rsidRPr="00660832">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Duration, cancellation and temporary suspension</w:t>
            </w:r>
            <w:r>
              <w:rPr>
                <w:noProof/>
                <w:webHidden/>
              </w:rPr>
              <w:tab/>
            </w:r>
            <w:r>
              <w:rPr>
                <w:noProof/>
                <w:webHidden/>
              </w:rPr>
              <w:fldChar w:fldCharType="begin"/>
            </w:r>
            <w:r>
              <w:rPr>
                <w:noProof/>
                <w:webHidden/>
              </w:rPr>
              <w:instrText xml:space="preserve"> PAGEREF _Toc227668416 \h </w:instrText>
            </w:r>
            <w:r>
              <w:rPr>
                <w:noProof/>
                <w:webHidden/>
              </w:rPr>
            </w:r>
            <w:r>
              <w:rPr>
                <w:noProof/>
                <w:webHidden/>
              </w:rPr>
              <w:fldChar w:fldCharType="separate"/>
            </w:r>
            <w:r>
              <w:rPr>
                <w:noProof/>
                <w:webHidden/>
              </w:rPr>
              <w:t>8</w:t>
            </w:r>
            <w:r>
              <w:rPr>
                <w:noProof/>
                <w:webHidden/>
              </w:rPr>
              <w:fldChar w:fldCharType="end"/>
            </w:r>
          </w:hyperlink>
        </w:p>
        <w:p w14:paraId="57717106" w14:textId="1A99369B"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17" w:history="1">
            <w:r w:rsidRPr="00660832">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Duration</w:t>
            </w:r>
            <w:r>
              <w:rPr>
                <w:noProof/>
                <w:webHidden/>
              </w:rPr>
              <w:tab/>
            </w:r>
            <w:r>
              <w:rPr>
                <w:noProof/>
                <w:webHidden/>
              </w:rPr>
              <w:fldChar w:fldCharType="begin"/>
            </w:r>
            <w:r>
              <w:rPr>
                <w:noProof/>
                <w:webHidden/>
              </w:rPr>
              <w:instrText xml:space="preserve"> PAGEREF _Toc227668417 \h </w:instrText>
            </w:r>
            <w:r>
              <w:rPr>
                <w:noProof/>
                <w:webHidden/>
              </w:rPr>
            </w:r>
            <w:r>
              <w:rPr>
                <w:noProof/>
                <w:webHidden/>
              </w:rPr>
              <w:fldChar w:fldCharType="separate"/>
            </w:r>
            <w:r>
              <w:rPr>
                <w:noProof/>
                <w:webHidden/>
              </w:rPr>
              <w:t>8</w:t>
            </w:r>
            <w:r>
              <w:rPr>
                <w:noProof/>
                <w:webHidden/>
              </w:rPr>
              <w:fldChar w:fldCharType="end"/>
            </w:r>
          </w:hyperlink>
        </w:p>
        <w:p w14:paraId="3609D077" w14:textId="174FDB85"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18" w:history="1">
            <w:r w:rsidRPr="00660832">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Cancellation</w:t>
            </w:r>
            <w:r>
              <w:rPr>
                <w:noProof/>
                <w:webHidden/>
              </w:rPr>
              <w:tab/>
            </w:r>
            <w:r>
              <w:rPr>
                <w:noProof/>
                <w:webHidden/>
              </w:rPr>
              <w:fldChar w:fldCharType="begin"/>
            </w:r>
            <w:r>
              <w:rPr>
                <w:noProof/>
                <w:webHidden/>
              </w:rPr>
              <w:instrText xml:space="preserve"> PAGEREF _Toc227668418 \h </w:instrText>
            </w:r>
            <w:r>
              <w:rPr>
                <w:noProof/>
                <w:webHidden/>
              </w:rPr>
            </w:r>
            <w:r>
              <w:rPr>
                <w:noProof/>
                <w:webHidden/>
              </w:rPr>
              <w:fldChar w:fldCharType="separate"/>
            </w:r>
            <w:r>
              <w:rPr>
                <w:noProof/>
                <w:webHidden/>
              </w:rPr>
              <w:t>8</w:t>
            </w:r>
            <w:r>
              <w:rPr>
                <w:noProof/>
                <w:webHidden/>
              </w:rPr>
              <w:fldChar w:fldCharType="end"/>
            </w:r>
          </w:hyperlink>
        </w:p>
        <w:p w14:paraId="318F448A" w14:textId="76A0F528"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19" w:history="1">
            <w:r w:rsidRPr="00660832">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Temporary suspension</w:t>
            </w:r>
            <w:r>
              <w:rPr>
                <w:noProof/>
                <w:webHidden/>
              </w:rPr>
              <w:tab/>
            </w:r>
            <w:r>
              <w:rPr>
                <w:noProof/>
                <w:webHidden/>
              </w:rPr>
              <w:fldChar w:fldCharType="begin"/>
            </w:r>
            <w:r>
              <w:rPr>
                <w:noProof/>
                <w:webHidden/>
              </w:rPr>
              <w:instrText xml:space="preserve"> PAGEREF _Toc227668419 \h </w:instrText>
            </w:r>
            <w:r>
              <w:rPr>
                <w:noProof/>
                <w:webHidden/>
              </w:rPr>
            </w:r>
            <w:r>
              <w:rPr>
                <w:noProof/>
                <w:webHidden/>
              </w:rPr>
              <w:fldChar w:fldCharType="separate"/>
            </w:r>
            <w:r>
              <w:rPr>
                <w:noProof/>
                <w:webHidden/>
              </w:rPr>
              <w:t>8</w:t>
            </w:r>
            <w:r>
              <w:rPr>
                <w:noProof/>
                <w:webHidden/>
              </w:rPr>
              <w:fldChar w:fldCharType="end"/>
            </w:r>
          </w:hyperlink>
        </w:p>
        <w:p w14:paraId="60453DC5" w14:textId="07779BE0"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20" w:history="1">
            <w:r w:rsidRPr="00660832">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The Parties’ obligations</w:t>
            </w:r>
            <w:r>
              <w:rPr>
                <w:noProof/>
                <w:webHidden/>
              </w:rPr>
              <w:tab/>
            </w:r>
            <w:r>
              <w:rPr>
                <w:noProof/>
                <w:webHidden/>
              </w:rPr>
              <w:fldChar w:fldCharType="begin"/>
            </w:r>
            <w:r>
              <w:rPr>
                <w:noProof/>
                <w:webHidden/>
              </w:rPr>
              <w:instrText xml:space="preserve"> PAGEREF _Toc227668420 \h </w:instrText>
            </w:r>
            <w:r>
              <w:rPr>
                <w:noProof/>
                <w:webHidden/>
              </w:rPr>
            </w:r>
            <w:r>
              <w:rPr>
                <w:noProof/>
                <w:webHidden/>
              </w:rPr>
              <w:fldChar w:fldCharType="separate"/>
            </w:r>
            <w:r>
              <w:rPr>
                <w:noProof/>
                <w:webHidden/>
              </w:rPr>
              <w:t>9</w:t>
            </w:r>
            <w:r>
              <w:rPr>
                <w:noProof/>
                <w:webHidden/>
              </w:rPr>
              <w:fldChar w:fldCharType="end"/>
            </w:r>
          </w:hyperlink>
        </w:p>
        <w:p w14:paraId="5B5F8E06" w14:textId="27B10C46"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21" w:history="1">
            <w:r w:rsidRPr="00660832">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Overall responsibilities</w:t>
            </w:r>
            <w:r>
              <w:rPr>
                <w:noProof/>
                <w:webHidden/>
              </w:rPr>
              <w:tab/>
            </w:r>
            <w:r>
              <w:rPr>
                <w:noProof/>
                <w:webHidden/>
              </w:rPr>
              <w:fldChar w:fldCharType="begin"/>
            </w:r>
            <w:r>
              <w:rPr>
                <w:noProof/>
                <w:webHidden/>
              </w:rPr>
              <w:instrText xml:space="preserve"> PAGEREF _Toc227668421 \h </w:instrText>
            </w:r>
            <w:r>
              <w:rPr>
                <w:noProof/>
                <w:webHidden/>
              </w:rPr>
            </w:r>
            <w:r>
              <w:rPr>
                <w:noProof/>
                <w:webHidden/>
              </w:rPr>
              <w:fldChar w:fldCharType="separate"/>
            </w:r>
            <w:r>
              <w:rPr>
                <w:noProof/>
                <w:webHidden/>
              </w:rPr>
              <w:t>9</w:t>
            </w:r>
            <w:r>
              <w:rPr>
                <w:noProof/>
                <w:webHidden/>
              </w:rPr>
              <w:fldChar w:fldCharType="end"/>
            </w:r>
          </w:hyperlink>
        </w:p>
        <w:p w14:paraId="7BD865C0" w14:textId="3D2F11AE"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22" w:history="1">
            <w:r w:rsidRPr="00660832">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Consultant’s responsibilities and expertise</w:t>
            </w:r>
            <w:r>
              <w:rPr>
                <w:noProof/>
                <w:webHidden/>
              </w:rPr>
              <w:tab/>
            </w:r>
            <w:r>
              <w:rPr>
                <w:noProof/>
                <w:webHidden/>
              </w:rPr>
              <w:fldChar w:fldCharType="begin"/>
            </w:r>
            <w:r>
              <w:rPr>
                <w:noProof/>
                <w:webHidden/>
              </w:rPr>
              <w:instrText xml:space="preserve"> PAGEREF _Toc227668422 \h </w:instrText>
            </w:r>
            <w:r>
              <w:rPr>
                <w:noProof/>
                <w:webHidden/>
              </w:rPr>
            </w:r>
            <w:r>
              <w:rPr>
                <w:noProof/>
                <w:webHidden/>
              </w:rPr>
              <w:fldChar w:fldCharType="separate"/>
            </w:r>
            <w:r>
              <w:rPr>
                <w:noProof/>
                <w:webHidden/>
              </w:rPr>
              <w:t>9</w:t>
            </w:r>
            <w:r>
              <w:rPr>
                <w:noProof/>
                <w:webHidden/>
              </w:rPr>
              <w:fldChar w:fldCharType="end"/>
            </w:r>
          </w:hyperlink>
        </w:p>
        <w:p w14:paraId="37C47455" w14:textId="3594F0E8"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23" w:history="1">
            <w:r w:rsidRPr="00660832">
              <w:rPr>
                <w:rStyle w:val="Hyperkobling"/>
                <w:noProof/>
                <w:lang w:val="en-GB"/>
              </w:rPr>
              <w:t>5.1.2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Customer’s responsibility for facilitation and contribution</w:t>
            </w:r>
            <w:r>
              <w:rPr>
                <w:noProof/>
                <w:webHidden/>
              </w:rPr>
              <w:tab/>
            </w:r>
            <w:r>
              <w:rPr>
                <w:noProof/>
                <w:webHidden/>
              </w:rPr>
              <w:fldChar w:fldCharType="begin"/>
            </w:r>
            <w:r>
              <w:rPr>
                <w:noProof/>
                <w:webHidden/>
              </w:rPr>
              <w:instrText xml:space="preserve"> PAGEREF _Toc227668423 \h </w:instrText>
            </w:r>
            <w:r>
              <w:rPr>
                <w:noProof/>
                <w:webHidden/>
              </w:rPr>
            </w:r>
            <w:r>
              <w:rPr>
                <w:noProof/>
                <w:webHidden/>
              </w:rPr>
              <w:fldChar w:fldCharType="separate"/>
            </w:r>
            <w:r>
              <w:rPr>
                <w:noProof/>
                <w:webHidden/>
              </w:rPr>
              <w:t>9</w:t>
            </w:r>
            <w:r>
              <w:rPr>
                <w:noProof/>
                <w:webHidden/>
              </w:rPr>
              <w:fldChar w:fldCharType="end"/>
            </w:r>
          </w:hyperlink>
        </w:p>
        <w:p w14:paraId="06AFA4D8" w14:textId="2400AC4A"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24" w:history="1">
            <w:r w:rsidRPr="00660832">
              <w:rPr>
                <w:rStyle w:val="Hyperkobling"/>
                <w:noProof/>
                <w:lang w:val="en-GB"/>
              </w:rPr>
              <w:t>5.2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Use of subcontractors and third parties</w:t>
            </w:r>
            <w:r>
              <w:rPr>
                <w:noProof/>
                <w:webHidden/>
              </w:rPr>
              <w:tab/>
            </w:r>
            <w:r>
              <w:rPr>
                <w:noProof/>
                <w:webHidden/>
              </w:rPr>
              <w:fldChar w:fldCharType="begin"/>
            </w:r>
            <w:r>
              <w:rPr>
                <w:noProof/>
                <w:webHidden/>
              </w:rPr>
              <w:instrText xml:space="preserve"> PAGEREF _Toc227668424 \h </w:instrText>
            </w:r>
            <w:r>
              <w:rPr>
                <w:noProof/>
                <w:webHidden/>
              </w:rPr>
            </w:r>
            <w:r>
              <w:rPr>
                <w:noProof/>
                <w:webHidden/>
              </w:rPr>
              <w:fldChar w:fldCharType="separate"/>
            </w:r>
            <w:r>
              <w:rPr>
                <w:noProof/>
                <w:webHidden/>
              </w:rPr>
              <w:t>9</w:t>
            </w:r>
            <w:r>
              <w:rPr>
                <w:noProof/>
                <w:webHidden/>
              </w:rPr>
              <w:fldChar w:fldCharType="end"/>
            </w:r>
          </w:hyperlink>
        </w:p>
        <w:p w14:paraId="1B539C48" w14:textId="14D60B39"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25" w:history="1">
            <w:r w:rsidRPr="00660832">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Consultant’s use of subcontractors</w:t>
            </w:r>
            <w:r>
              <w:rPr>
                <w:noProof/>
                <w:webHidden/>
              </w:rPr>
              <w:tab/>
            </w:r>
            <w:r>
              <w:rPr>
                <w:noProof/>
                <w:webHidden/>
              </w:rPr>
              <w:fldChar w:fldCharType="begin"/>
            </w:r>
            <w:r>
              <w:rPr>
                <w:noProof/>
                <w:webHidden/>
              </w:rPr>
              <w:instrText xml:space="preserve"> PAGEREF _Toc227668425 \h </w:instrText>
            </w:r>
            <w:r>
              <w:rPr>
                <w:noProof/>
                <w:webHidden/>
              </w:rPr>
            </w:r>
            <w:r>
              <w:rPr>
                <w:noProof/>
                <w:webHidden/>
              </w:rPr>
              <w:fldChar w:fldCharType="separate"/>
            </w:r>
            <w:r>
              <w:rPr>
                <w:noProof/>
                <w:webHidden/>
              </w:rPr>
              <w:t>9</w:t>
            </w:r>
            <w:r>
              <w:rPr>
                <w:noProof/>
                <w:webHidden/>
              </w:rPr>
              <w:fldChar w:fldCharType="end"/>
            </w:r>
          </w:hyperlink>
        </w:p>
        <w:p w14:paraId="719F3744" w14:textId="312CDA3D"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26" w:history="1">
            <w:r w:rsidRPr="00660832">
              <w:rPr>
                <w:rStyle w:val="Hyperkobling"/>
                <w:noProof/>
                <w:lang w:val="en-GB"/>
              </w:rPr>
              <w:t>5.2.2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Customer’s use of third parties</w:t>
            </w:r>
            <w:r>
              <w:rPr>
                <w:noProof/>
                <w:webHidden/>
              </w:rPr>
              <w:tab/>
            </w:r>
            <w:r>
              <w:rPr>
                <w:noProof/>
                <w:webHidden/>
              </w:rPr>
              <w:fldChar w:fldCharType="begin"/>
            </w:r>
            <w:r>
              <w:rPr>
                <w:noProof/>
                <w:webHidden/>
              </w:rPr>
              <w:instrText xml:space="preserve"> PAGEREF _Toc227668426 \h </w:instrText>
            </w:r>
            <w:r>
              <w:rPr>
                <w:noProof/>
                <w:webHidden/>
              </w:rPr>
            </w:r>
            <w:r>
              <w:rPr>
                <w:noProof/>
                <w:webHidden/>
              </w:rPr>
              <w:fldChar w:fldCharType="separate"/>
            </w:r>
            <w:r>
              <w:rPr>
                <w:noProof/>
                <w:webHidden/>
              </w:rPr>
              <w:t>10</w:t>
            </w:r>
            <w:r>
              <w:rPr>
                <w:noProof/>
                <w:webHidden/>
              </w:rPr>
              <w:fldChar w:fldCharType="end"/>
            </w:r>
          </w:hyperlink>
        </w:p>
        <w:p w14:paraId="041825FD" w14:textId="119FE770"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27" w:history="1">
            <w:r w:rsidRPr="00660832">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Key personnel</w:t>
            </w:r>
            <w:r>
              <w:rPr>
                <w:noProof/>
                <w:webHidden/>
              </w:rPr>
              <w:tab/>
            </w:r>
            <w:r>
              <w:rPr>
                <w:noProof/>
                <w:webHidden/>
              </w:rPr>
              <w:fldChar w:fldCharType="begin"/>
            </w:r>
            <w:r>
              <w:rPr>
                <w:noProof/>
                <w:webHidden/>
              </w:rPr>
              <w:instrText xml:space="preserve"> PAGEREF _Toc227668427 \h </w:instrText>
            </w:r>
            <w:r>
              <w:rPr>
                <w:noProof/>
                <w:webHidden/>
              </w:rPr>
            </w:r>
            <w:r>
              <w:rPr>
                <w:noProof/>
                <w:webHidden/>
              </w:rPr>
              <w:fldChar w:fldCharType="separate"/>
            </w:r>
            <w:r>
              <w:rPr>
                <w:noProof/>
                <w:webHidden/>
              </w:rPr>
              <w:t>10</w:t>
            </w:r>
            <w:r>
              <w:rPr>
                <w:noProof/>
                <w:webHidden/>
              </w:rPr>
              <w:fldChar w:fldCharType="end"/>
            </w:r>
          </w:hyperlink>
        </w:p>
        <w:p w14:paraId="2D761F2C" w14:textId="1453B065"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28" w:history="1">
            <w:r w:rsidRPr="00660832">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Duty of confidentiality</w:t>
            </w:r>
            <w:r>
              <w:rPr>
                <w:noProof/>
                <w:webHidden/>
              </w:rPr>
              <w:tab/>
            </w:r>
            <w:r>
              <w:rPr>
                <w:noProof/>
                <w:webHidden/>
              </w:rPr>
              <w:fldChar w:fldCharType="begin"/>
            </w:r>
            <w:r>
              <w:rPr>
                <w:noProof/>
                <w:webHidden/>
              </w:rPr>
              <w:instrText xml:space="preserve"> PAGEREF _Toc227668428 \h </w:instrText>
            </w:r>
            <w:r>
              <w:rPr>
                <w:noProof/>
                <w:webHidden/>
              </w:rPr>
            </w:r>
            <w:r>
              <w:rPr>
                <w:noProof/>
                <w:webHidden/>
              </w:rPr>
              <w:fldChar w:fldCharType="separate"/>
            </w:r>
            <w:r>
              <w:rPr>
                <w:noProof/>
                <w:webHidden/>
              </w:rPr>
              <w:t>10</w:t>
            </w:r>
            <w:r>
              <w:rPr>
                <w:noProof/>
                <w:webHidden/>
              </w:rPr>
              <w:fldChar w:fldCharType="end"/>
            </w:r>
          </w:hyperlink>
        </w:p>
        <w:p w14:paraId="2796A0AB" w14:textId="271D1453"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29" w:history="1">
            <w:r w:rsidRPr="00660832">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Pay and working conditions</w:t>
            </w:r>
            <w:r>
              <w:rPr>
                <w:noProof/>
                <w:webHidden/>
              </w:rPr>
              <w:tab/>
            </w:r>
            <w:r>
              <w:rPr>
                <w:noProof/>
                <w:webHidden/>
              </w:rPr>
              <w:fldChar w:fldCharType="begin"/>
            </w:r>
            <w:r>
              <w:rPr>
                <w:noProof/>
                <w:webHidden/>
              </w:rPr>
              <w:instrText xml:space="preserve"> PAGEREF _Toc227668429 \h </w:instrText>
            </w:r>
            <w:r>
              <w:rPr>
                <w:noProof/>
                <w:webHidden/>
              </w:rPr>
            </w:r>
            <w:r>
              <w:rPr>
                <w:noProof/>
                <w:webHidden/>
              </w:rPr>
              <w:fldChar w:fldCharType="separate"/>
            </w:r>
            <w:r>
              <w:rPr>
                <w:noProof/>
                <w:webHidden/>
              </w:rPr>
              <w:t>11</w:t>
            </w:r>
            <w:r>
              <w:rPr>
                <w:noProof/>
                <w:webHidden/>
              </w:rPr>
              <w:fldChar w:fldCharType="end"/>
            </w:r>
          </w:hyperlink>
        </w:p>
        <w:p w14:paraId="589E971D" w14:textId="4D63DFDC"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30" w:history="1">
            <w:r w:rsidRPr="00660832">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General</w:t>
            </w:r>
            <w:r>
              <w:rPr>
                <w:noProof/>
                <w:webHidden/>
              </w:rPr>
              <w:tab/>
            </w:r>
            <w:r>
              <w:rPr>
                <w:noProof/>
                <w:webHidden/>
              </w:rPr>
              <w:fldChar w:fldCharType="begin"/>
            </w:r>
            <w:r>
              <w:rPr>
                <w:noProof/>
                <w:webHidden/>
              </w:rPr>
              <w:instrText xml:space="preserve"> PAGEREF _Toc227668430 \h </w:instrText>
            </w:r>
            <w:r>
              <w:rPr>
                <w:noProof/>
                <w:webHidden/>
              </w:rPr>
            </w:r>
            <w:r>
              <w:rPr>
                <w:noProof/>
                <w:webHidden/>
              </w:rPr>
              <w:fldChar w:fldCharType="separate"/>
            </w:r>
            <w:r>
              <w:rPr>
                <w:noProof/>
                <w:webHidden/>
              </w:rPr>
              <w:t>11</w:t>
            </w:r>
            <w:r>
              <w:rPr>
                <w:noProof/>
                <w:webHidden/>
              </w:rPr>
              <w:fldChar w:fldCharType="end"/>
            </w:r>
          </w:hyperlink>
        </w:p>
        <w:p w14:paraId="571808F4" w14:textId="284989DC"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31" w:history="1">
            <w:r w:rsidRPr="00660832">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Documentation</w:t>
            </w:r>
            <w:r>
              <w:rPr>
                <w:noProof/>
                <w:webHidden/>
              </w:rPr>
              <w:tab/>
            </w:r>
            <w:r>
              <w:rPr>
                <w:noProof/>
                <w:webHidden/>
              </w:rPr>
              <w:fldChar w:fldCharType="begin"/>
            </w:r>
            <w:r>
              <w:rPr>
                <w:noProof/>
                <w:webHidden/>
              </w:rPr>
              <w:instrText xml:space="preserve"> PAGEREF _Toc227668431 \h </w:instrText>
            </w:r>
            <w:r>
              <w:rPr>
                <w:noProof/>
                <w:webHidden/>
              </w:rPr>
            </w:r>
            <w:r>
              <w:rPr>
                <w:noProof/>
                <w:webHidden/>
              </w:rPr>
              <w:fldChar w:fldCharType="separate"/>
            </w:r>
            <w:r>
              <w:rPr>
                <w:noProof/>
                <w:webHidden/>
              </w:rPr>
              <w:t>11</w:t>
            </w:r>
            <w:r>
              <w:rPr>
                <w:noProof/>
                <w:webHidden/>
              </w:rPr>
              <w:fldChar w:fldCharType="end"/>
            </w:r>
          </w:hyperlink>
        </w:p>
        <w:p w14:paraId="501C552D" w14:textId="65A902B5"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32" w:history="1">
            <w:r w:rsidRPr="00660832">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Non-compliance</w:t>
            </w:r>
            <w:r>
              <w:rPr>
                <w:noProof/>
                <w:webHidden/>
              </w:rPr>
              <w:tab/>
            </w:r>
            <w:r>
              <w:rPr>
                <w:noProof/>
                <w:webHidden/>
              </w:rPr>
              <w:fldChar w:fldCharType="begin"/>
            </w:r>
            <w:r>
              <w:rPr>
                <w:noProof/>
                <w:webHidden/>
              </w:rPr>
              <w:instrText xml:space="preserve"> PAGEREF _Toc227668432 \h </w:instrText>
            </w:r>
            <w:r>
              <w:rPr>
                <w:noProof/>
                <w:webHidden/>
              </w:rPr>
            </w:r>
            <w:r>
              <w:rPr>
                <w:noProof/>
                <w:webHidden/>
              </w:rPr>
              <w:fldChar w:fldCharType="separate"/>
            </w:r>
            <w:r>
              <w:rPr>
                <w:noProof/>
                <w:webHidden/>
              </w:rPr>
              <w:t>12</w:t>
            </w:r>
            <w:r>
              <w:rPr>
                <w:noProof/>
                <w:webHidden/>
              </w:rPr>
              <w:fldChar w:fldCharType="end"/>
            </w:r>
          </w:hyperlink>
        </w:p>
        <w:p w14:paraId="69FC85B3" w14:textId="7FAE8A29"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33" w:history="1">
            <w:r w:rsidRPr="00660832">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Payment and terms of payment</w:t>
            </w:r>
            <w:r>
              <w:rPr>
                <w:noProof/>
                <w:webHidden/>
              </w:rPr>
              <w:tab/>
            </w:r>
            <w:r>
              <w:rPr>
                <w:noProof/>
                <w:webHidden/>
              </w:rPr>
              <w:fldChar w:fldCharType="begin"/>
            </w:r>
            <w:r>
              <w:rPr>
                <w:noProof/>
                <w:webHidden/>
              </w:rPr>
              <w:instrText xml:space="preserve"> PAGEREF _Toc227668433 \h </w:instrText>
            </w:r>
            <w:r>
              <w:rPr>
                <w:noProof/>
                <w:webHidden/>
              </w:rPr>
            </w:r>
            <w:r>
              <w:rPr>
                <w:noProof/>
                <w:webHidden/>
              </w:rPr>
              <w:fldChar w:fldCharType="separate"/>
            </w:r>
            <w:r>
              <w:rPr>
                <w:noProof/>
                <w:webHidden/>
              </w:rPr>
              <w:t>13</w:t>
            </w:r>
            <w:r>
              <w:rPr>
                <w:noProof/>
                <w:webHidden/>
              </w:rPr>
              <w:fldChar w:fldCharType="end"/>
            </w:r>
          </w:hyperlink>
        </w:p>
        <w:p w14:paraId="17A20284" w14:textId="5A191FB5"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34" w:history="1">
            <w:r w:rsidRPr="00660832">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Payment</w:t>
            </w:r>
            <w:r>
              <w:rPr>
                <w:noProof/>
                <w:webHidden/>
              </w:rPr>
              <w:tab/>
            </w:r>
            <w:r>
              <w:rPr>
                <w:noProof/>
                <w:webHidden/>
              </w:rPr>
              <w:fldChar w:fldCharType="begin"/>
            </w:r>
            <w:r>
              <w:rPr>
                <w:noProof/>
                <w:webHidden/>
              </w:rPr>
              <w:instrText xml:space="preserve"> PAGEREF _Toc227668434 \h </w:instrText>
            </w:r>
            <w:r>
              <w:rPr>
                <w:noProof/>
                <w:webHidden/>
              </w:rPr>
            </w:r>
            <w:r>
              <w:rPr>
                <w:noProof/>
                <w:webHidden/>
              </w:rPr>
              <w:fldChar w:fldCharType="separate"/>
            </w:r>
            <w:r>
              <w:rPr>
                <w:noProof/>
                <w:webHidden/>
              </w:rPr>
              <w:t>13</w:t>
            </w:r>
            <w:r>
              <w:rPr>
                <w:noProof/>
                <w:webHidden/>
              </w:rPr>
              <w:fldChar w:fldCharType="end"/>
            </w:r>
          </w:hyperlink>
        </w:p>
        <w:p w14:paraId="3D47374D" w14:textId="547D2AE5"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35" w:history="1">
            <w:r w:rsidRPr="00660832">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Invoicing</w:t>
            </w:r>
            <w:r>
              <w:rPr>
                <w:noProof/>
                <w:webHidden/>
              </w:rPr>
              <w:tab/>
            </w:r>
            <w:r>
              <w:rPr>
                <w:noProof/>
                <w:webHidden/>
              </w:rPr>
              <w:fldChar w:fldCharType="begin"/>
            </w:r>
            <w:r>
              <w:rPr>
                <w:noProof/>
                <w:webHidden/>
              </w:rPr>
              <w:instrText xml:space="preserve"> PAGEREF _Toc227668435 \h </w:instrText>
            </w:r>
            <w:r>
              <w:rPr>
                <w:noProof/>
                <w:webHidden/>
              </w:rPr>
            </w:r>
            <w:r>
              <w:rPr>
                <w:noProof/>
                <w:webHidden/>
              </w:rPr>
              <w:fldChar w:fldCharType="separate"/>
            </w:r>
            <w:r>
              <w:rPr>
                <w:noProof/>
                <w:webHidden/>
              </w:rPr>
              <w:t>13</w:t>
            </w:r>
            <w:r>
              <w:rPr>
                <w:noProof/>
                <w:webHidden/>
              </w:rPr>
              <w:fldChar w:fldCharType="end"/>
            </w:r>
          </w:hyperlink>
        </w:p>
        <w:p w14:paraId="70216B66" w14:textId="12222354"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36" w:history="1">
            <w:r w:rsidRPr="00660832">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Interest on overdue payments</w:t>
            </w:r>
            <w:r>
              <w:rPr>
                <w:noProof/>
                <w:webHidden/>
              </w:rPr>
              <w:tab/>
            </w:r>
            <w:r>
              <w:rPr>
                <w:noProof/>
                <w:webHidden/>
              </w:rPr>
              <w:fldChar w:fldCharType="begin"/>
            </w:r>
            <w:r>
              <w:rPr>
                <w:noProof/>
                <w:webHidden/>
              </w:rPr>
              <w:instrText xml:space="preserve"> PAGEREF _Toc227668436 \h </w:instrText>
            </w:r>
            <w:r>
              <w:rPr>
                <w:noProof/>
                <w:webHidden/>
              </w:rPr>
            </w:r>
            <w:r>
              <w:rPr>
                <w:noProof/>
                <w:webHidden/>
              </w:rPr>
              <w:fldChar w:fldCharType="separate"/>
            </w:r>
            <w:r>
              <w:rPr>
                <w:noProof/>
                <w:webHidden/>
              </w:rPr>
              <w:t>14</w:t>
            </w:r>
            <w:r>
              <w:rPr>
                <w:noProof/>
                <w:webHidden/>
              </w:rPr>
              <w:fldChar w:fldCharType="end"/>
            </w:r>
          </w:hyperlink>
        </w:p>
        <w:p w14:paraId="4D220D82" w14:textId="42E835EB"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37" w:history="1">
            <w:r w:rsidRPr="00660832">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Payment default</w:t>
            </w:r>
            <w:r>
              <w:rPr>
                <w:noProof/>
                <w:webHidden/>
              </w:rPr>
              <w:tab/>
            </w:r>
            <w:r>
              <w:rPr>
                <w:noProof/>
                <w:webHidden/>
              </w:rPr>
              <w:fldChar w:fldCharType="begin"/>
            </w:r>
            <w:r>
              <w:rPr>
                <w:noProof/>
                <w:webHidden/>
              </w:rPr>
              <w:instrText xml:space="preserve"> PAGEREF _Toc227668437 \h </w:instrText>
            </w:r>
            <w:r>
              <w:rPr>
                <w:noProof/>
                <w:webHidden/>
              </w:rPr>
            </w:r>
            <w:r>
              <w:rPr>
                <w:noProof/>
                <w:webHidden/>
              </w:rPr>
              <w:fldChar w:fldCharType="separate"/>
            </w:r>
            <w:r>
              <w:rPr>
                <w:noProof/>
                <w:webHidden/>
              </w:rPr>
              <w:t>14</w:t>
            </w:r>
            <w:r>
              <w:rPr>
                <w:noProof/>
                <w:webHidden/>
              </w:rPr>
              <w:fldChar w:fldCharType="end"/>
            </w:r>
          </w:hyperlink>
        </w:p>
        <w:p w14:paraId="2E6D0BF8" w14:textId="2080D36C"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38" w:history="1">
            <w:r w:rsidRPr="00660832">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Price changes</w:t>
            </w:r>
            <w:r>
              <w:rPr>
                <w:noProof/>
                <w:webHidden/>
              </w:rPr>
              <w:tab/>
            </w:r>
            <w:r>
              <w:rPr>
                <w:noProof/>
                <w:webHidden/>
              </w:rPr>
              <w:fldChar w:fldCharType="begin"/>
            </w:r>
            <w:r>
              <w:rPr>
                <w:noProof/>
                <w:webHidden/>
              </w:rPr>
              <w:instrText xml:space="preserve"> PAGEREF _Toc227668438 \h </w:instrText>
            </w:r>
            <w:r>
              <w:rPr>
                <w:noProof/>
                <w:webHidden/>
              </w:rPr>
            </w:r>
            <w:r>
              <w:rPr>
                <w:noProof/>
                <w:webHidden/>
              </w:rPr>
              <w:fldChar w:fldCharType="separate"/>
            </w:r>
            <w:r>
              <w:rPr>
                <w:noProof/>
                <w:webHidden/>
              </w:rPr>
              <w:t>14</w:t>
            </w:r>
            <w:r>
              <w:rPr>
                <w:noProof/>
                <w:webHidden/>
              </w:rPr>
              <w:fldChar w:fldCharType="end"/>
            </w:r>
          </w:hyperlink>
        </w:p>
        <w:p w14:paraId="2870F778" w14:textId="4CABB674"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39" w:history="1">
            <w:r w:rsidRPr="00660832">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Information security and data protection</w:t>
            </w:r>
            <w:r>
              <w:rPr>
                <w:noProof/>
                <w:webHidden/>
              </w:rPr>
              <w:tab/>
            </w:r>
            <w:r>
              <w:rPr>
                <w:noProof/>
                <w:webHidden/>
              </w:rPr>
              <w:fldChar w:fldCharType="begin"/>
            </w:r>
            <w:r>
              <w:rPr>
                <w:noProof/>
                <w:webHidden/>
              </w:rPr>
              <w:instrText xml:space="preserve"> PAGEREF _Toc227668439 \h </w:instrText>
            </w:r>
            <w:r>
              <w:rPr>
                <w:noProof/>
                <w:webHidden/>
              </w:rPr>
            </w:r>
            <w:r>
              <w:rPr>
                <w:noProof/>
                <w:webHidden/>
              </w:rPr>
              <w:fldChar w:fldCharType="separate"/>
            </w:r>
            <w:r>
              <w:rPr>
                <w:noProof/>
                <w:webHidden/>
              </w:rPr>
              <w:t>14</w:t>
            </w:r>
            <w:r>
              <w:rPr>
                <w:noProof/>
                <w:webHidden/>
              </w:rPr>
              <w:fldChar w:fldCharType="end"/>
            </w:r>
          </w:hyperlink>
        </w:p>
        <w:p w14:paraId="10D29049" w14:textId="328A7617"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40" w:history="1">
            <w:r w:rsidRPr="00660832">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Information security</w:t>
            </w:r>
            <w:r>
              <w:rPr>
                <w:noProof/>
                <w:webHidden/>
              </w:rPr>
              <w:tab/>
            </w:r>
            <w:r>
              <w:rPr>
                <w:noProof/>
                <w:webHidden/>
              </w:rPr>
              <w:fldChar w:fldCharType="begin"/>
            </w:r>
            <w:r>
              <w:rPr>
                <w:noProof/>
                <w:webHidden/>
              </w:rPr>
              <w:instrText xml:space="preserve"> PAGEREF _Toc227668440 \h </w:instrText>
            </w:r>
            <w:r>
              <w:rPr>
                <w:noProof/>
                <w:webHidden/>
              </w:rPr>
            </w:r>
            <w:r>
              <w:rPr>
                <w:noProof/>
                <w:webHidden/>
              </w:rPr>
              <w:fldChar w:fldCharType="separate"/>
            </w:r>
            <w:r>
              <w:rPr>
                <w:noProof/>
                <w:webHidden/>
              </w:rPr>
              <w:t>14</w:t>
            </w:r>
            <w:r>
              <w:rPr>
                <w:noProof/>
                <w:webHidden/>
              </w:rPr>
              <w:fldChar w:fldCharType="end"/>
            </w:r>
          </w:hyperlink>
        </w:p>
        <w:p w14:paraId="78F60440" w14:textId="4DE5C8C8"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41" w:history="1">
            <w:r w:rsidRPr="00660832">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Personal data</w:t>
            </w:r>
            <w:r>
              <w:rPr>
                <w:noProof/>
                <w:webHidden/>
              </w:rPr>
              <w:tab/>
            </w:r>
            <w:r>
              <w:rPr>
                <w:noProof/>
                <w:webHidden/>
              </w:rPr>
              <w:fldChar w:fldCharType="begin"/>
            </w:r>
            <w:r>
              <w:rPr>
                <w:noProof/>
                <w:webHidden/>
              </w:rPr>
              <w:instrText xml:space="preserve"> PAGEREF _Toc227668441 \h </w:instrText>
            </w:r>
            <w:r>
              <w:rPr>
                <w:noProof/>
                <w:webHidden/>
              </w:rPr>
            </w:r>
            <w:r>
              <w:rPr>
                <w:noProof/>
                <w:webHidden/>
              </w:rPr>
              <w:fldChar w:fldCharType="separate"/>
            </w:r>
            <w:r>
              <w:rPr>
                <w:noProof/>
                <w:webHidden/>
              </w:rPr>
              <w:t>15</w:t>
            </w:r>
            <w:r>
              <w:rPr>
                <w:noProof/>
                <w:webHidden/>
              </w:rPr>
              <w:fldChar w:fldCharType="end"/>
            </w:r>
          </w:hyperlink>
        </w:p>
        <w:p w14:paraId="110E133F" w14:textId="5D9E0CC5"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42" w:history="1">
            <w:r w:rsidRPr="00660832">
              <w:rPr>
                <w:rStyle w:val="Hyperkobling"/>
                <w:noProof/>
                <w:lang w:val="en-GB"/>
              </w:rPr>
              <w:t>7.2.1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Duty to enter into data processing agreements</w:t>
            </w:r>
            <w:r>
              <w:rPr>
                <w:noProof/>
                <w:webHidden/>
              </w:rPr>
              <w:tab/>
            </w:r>
            <w:r>
              <w:rPr>
                <w:noProof/>
                <w:webHidden/>
              </w:rPr>
              <w:fldChar w:fldCharType="begin"/>
            </w:r>
            <w:r>
              <w:rPr>
                <w:noProof/>
                <w:webHidden/>
              </w:rPr>
              <w:instrText xml:space="preserve"> PAGEREF _Toc227668442 \h </w:instrText>
            </w:r>
            <w:r>
              <w:rPr>
                <w:noProof/>
                <w:webHidden/>
              </w:rPr>
            </w:r>
            <w:r>
              <w:rPr>
                <w:noProof/>
                <w:webHidden/>
              </w:rPr>
              <w:fldChar w:fldCharType="separate"/>
            </w:r>
            <w:r>
              <w:rPr>
                <w:noProof/>
                <w:webHidden/>
              </w:rPr>
              <w:t>15</w:t>
            </w:r>
            <w:r>
              <w:rPr>
                <w:noProof/>
                <w:webHidden/>
              </w:rPr>
              <w:fldChar w:fldCharType="end"/>
            </w:r>
          </w:hyperlink>
        </w:p>
        <w:p w14:paraId="64052570" w14:textId="68BF1FBF"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43" w:history="1">
            <w:r w:rsidRPr="00660832">
              <w:rPr>
                <w:rStyle w:val="Hyperkobling"/>
                <w:noProof/>
                <w:lang w:val="en-GB"/>
              </w:rPr>
              <w:t>7.2.2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Other obligations related to the processing of personal data</w:t>
            </w:r>
            <w:r>
              <w:rPr>
                <w:noProof/>
                <w:webHidden/>
              </w:rPr>
              <w:tab/>
            </w:r>
            <w:r>
              <w:rPr>
                <w:noProof/>
                <w:webHidden/>
              </w:rPr>
              <w:fldChar w:fldCharType="begin"/>
            </w:r>
            <w:r>
              <w:rPr>
                <w:noProof/>
                <w:webHidden/>
              </w:rPr>
              <w:instrText xml:space="preserve"> PAGEREF _Toc227668443 \h </w:instrText>
            </w:r>
            <w:r>
              <w:rPr>
                <w:noProof/>
                <w:webHidden/>
              </w:rPr>
            </w:r>
            <w:r>
              <w:rPr>
                <w:noProof/>
                <w:webHidden/>
              </w:rPr>
              <w:fldChar w:fldCharType="separate"/>
            </w:r>
            <w:r>
              <w:rPr>
                <w:noProof/>
                <w:webHidden/>
              </w:rPr>
              <w:t>15</w:t>
            </w:r>
            <w:r>
              <w:rPr>
                <w:noProof/>
                <w:webHidden/>
              </w:rPr>
              <w:fldChar w:fldCharType="end"/>
            </w:r>
          </w:hyperlink>
        </w:p>
        <w:p w14:paraId="347A1374" w14:textId="1C285690"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44" w:history="1">
            <w:r w:rsidRPr="00660832">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Compensation resulting from GDPR violations</w:t>
            </w:r>
            <w:r>
              <w:rPr>
                <w:noProof/>
                <w:webHidden/>
              </w:rPr>
              <w:tab/>
            </w:r>
            <w:r>
              <w:rPr>
                <w:noProof/>
                <w:webHidden/>
              </w:rPr>
              <w:fldChar w:fldCharType="begin"/>
            </w:r>
            <w:r>
              <w:rPr>
                <w:noProof/>
                <w:webHidden/>
              </w:rPr>
              <w:instrText xml:space="preserve"> PAGEREF _Toc227668444 \h </w:instrText>
            </w:r>
            <w:r>
              <w:rPr>
                <w:noProof/>
                <w:webHidden/>
              </w:rPr>
            </w:r>
            <w:r>
              <w:rPr>
                <w:noProof/>
                <w:webHidden/>
              </w:rPr>
              <w:fldChar w:fldCharType="separate"/>
            </w:r>
            <w:r>
              <w:rPr>
                <w:noProof/>
                <w:webHidden/>
              </w:rPr>
              <w:t>15</w:t>
            </w:r>
            <w:r>
              <w:rPr>
                <w:noProof/>
                <w:webHidden/>
              </w:rPr>
              <w:fldChar w:fldCharType="end"/>
            </w:r>
          </w:hyperlink>
        </w:p>
        <w:p w14:paraId="4A4913D8" w14:textId="19BFCEA7"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45" w:history="1">
            <w:r w:rsidRPr="00660832">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Copyright and right of ownership</w:t>
            </w:r>
            <w:r>
              <w:rPr>
                <w:noProof/>
                <w:webHidden/>
              </w:rPr>
              <w:tab/>
            </w:r>
            <w:r>
              <w:rPr>
                <w:noProof/>
                <w:webHidden/>
              </w:rPr>
              <w:fldChar w:fldCharType="begin"/>
            </w:r>
            <w:r>
              <w:rPr>
                <w:noProof/>
                <w:webHidden/>
              </w:rPr>
              <w:instrText xml:space="preserve"> PAGEREF _Toc227668445 \h </w:instrText>
            </w:r>
            <w:r>
              <w:rPr>
                <w:noProof/>
                <w:webHidden/>
              </w:rPr>
            </w:r>
            <w:r>
              <w:rPr>
                <w:noProof/>
                <w:webHidden/>
              </w:rPr>
              <w:fldChar w:fldCharType="separate"/>
            </w:r>
            <w:r>
              <w:rPr>
                <w:noProof/>
                <w:webHidden/>
              </w:rPr>
              <w:t>16</w:t>
            </w:r>
            <w:r>
              <w:rPr>
                <w:noProof/>
                <w:webHidden/>
              </w:rPr>
              <w:fldChar w:fldCharType="end"/>
            </w:r>
          </w:hyperlink>
        </w:p>
        <w:p w14:paraId="708B22FA" w14:textId="18C0AE35"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46" w:history="1">
            <w:r w:rsidRPr="00660832">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Breach of contract</w:t>
            </w:r>
            <w:r>
              <w:rPr>
                <w:noProof/>
                <w:webHidden/>
              </w:rPr>
              <w:tab/>
            </w:r>
            <w:r>
              <w:rPr>
                <w:noProof/>
                <w:webHidden/>
              </w:rPr>
              <w:fldChar w:fldCharType="begin"/>
            </w:r>
            <w:r>
              <w:rPr>
                <w:noProof/>
                <w:webHidden/>
              </w:rPr>
              <w:instrText xml:space="preserve"> PAGEREF _Toc227668446 \h </w:instrText>
            </w:r>
            <w:r>
              <w:rPr>
                <w:noProof/>
                <w:webHidden/>
              </w:rPr>
            </w:r>
            <w:r>
              <w:rPr>
                <w:noProof/>
                <w:webHidden/>
              </w:rPr>
              <w:fldChar w:fldCharType="separate"/>
            </w:r>
            <w:r>
              <w:rPr>
                <w:noProof/>
                <w:webHidden/>
              </w:rPr>
              <w:t>16</w:t>
            </w:r>
            <w:r>
              <w:rPr>
                <w:noProof/>
                <w:webHidden/>
              </w:rPr>
              <w:fldChar w:fldCharType="end"/>
            </w:r>
          </w:hyperlink>
        </w:p>
        <w:p w14:paraId="24C9C509" w14:textId="0590B4A9"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47" w:history="1">
            <w:r w:rsidRPr="00660832">
              <w:rPr>
                <w:rStyle w:val="Hyperkobling"/>
                <w:noProof/>
                <w:lang w:val="en-GB"/>
              </w:rPr>
              <w:t>9.1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What is considered breach of contract</w:t>
            </w:r>
            <w:r>
              <w:rPr>
                <w:noProof/>
                <w:webHidden/>
              </w:rPr>
              <w:tab/>
            </w:r>
            <w:r>
              <w:rPr>
                <w:noProof/>
                <w:webHidden/>
              </w:rPr>
              <w:fldChar w:fldCharType="begin"/>
            </w:r>
            <w:r>
              <w:rPr>
                <w:noProof/>
                <w:webHidden/>
              </w:rPr>
              <w:instrText xml:space="preserve"> PAGEREF _Toc227668447 \h </w:instrText>
            </w:r>
            <w:r>
              <w:rPr>
                <w:noProof/>
                <w:webHidden/>
              </w:rPr>
            </w:r>
            <w:r>
              <w:rPr>
                <w:noProof/>
                <w:webHidden/>
              </w:rPr>
              <w:fldChar w:fldCharType="separate"/>
            </w:r>
            <w:r>
              <w:rPr>
                <w:noProof/>
                <w:webHidden/>
              </w:rPr>
              <w:t>16</w:t>
            </w:r>
            <w:r>
              <w:rPr>
                <w:noProof/>
                <w:webHidden/>
              </w:rPr>
              <w:fldChar w:fldCharType="end"/>
            </w:r>
          </w:hyperlink>
        </w:p>
        <w:p w14:paraId="6B98B99E" w14:textId="1A025A1A"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48" w:history="1">
            <w:r w:rsidRPr="00660832">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Consultant’s breach of contract</w:t>
            </w:r>
            <w:r>
              <w:rPr>
                <w:noProof/>
                <w:webHidden/>
              </w:rPr>
              <w:tab/>
            </w:r>
            <w:r>
              <w:rPr>
                <w:noProof/>
                <w:webHidden/>
              </w:rPr>
              <w:fldChar w:fldCharType="begin"/>
            </w:r>
            <w:r>
              <w:rPr>
                <w:noProof/>
                <w:webHidden/>
              </w:rPr>
              <w:instrText xml:space="preserve"> PAGEREF _Toc227668448 \h </w:instrText>
            </w:r>
            <w:r>
              <w:rPr>
                <w:noProof/>
                <w:webHidden/>
              </w:rPr>
            </w:r>
            <w:r>
              <w:rPr>
                <w:noProof/>
                <w:webHidden/>
              </w:rPr>
              <w:fldChar w:fldCharType="separate"/>
            </w:r>
            <w:r>
              <w:rPr>
                <w:noProof/>
                <w:webHidden/>
              </w:rPr>
              <w:t>16</w:t>
            </w:r>
            <w:r>
              <w:rPr>
                <w:noProof/>
                <w:webHidden/>
              </w:rPr>
              <w:fldChar w:fldCharType="end"/>
            </w:r>
          </w:hyperlink>
        </w:p>
        <w:p w14:paraId="5D15C9F3" w14:textId="39731EF8"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49" w:history="1">
            <w:r w:rsidRPr="00660832">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Customer’s breach of contract</w:t>
            </w:r>
            <w:r>
              <w:rPr>
                <w:noProof/>
                <w:webHidden/>
              </w:rPr>
              <w:tab/>
            </w:r>
            <w:r>
              <w:rPr>
                <w:noProof/>
                <w:webHidden/>
              </w:rPr>
              <w:fldChar w:fldCharType="begin"/>
            </w:r>
            <w:r>
              <w:rPr>
                <w:noProof/>
                <w:webHidden/>
              </w:rPr>
              <w:instrText xml:space="preserve"> PAGEREF _Toc227668449 \h </w:instrText>
            </w:r>
            <w:r>
              <w:rPr>
                <w:noProof/>
                <w:webHidden/>
              </w:rPr>
            </w:r>
            <w:r>
              <w:rPr>
                <w:noProof/>
                <w:webHidden/>
              </w:rPr>
              <w:fldChar w:fldCharType="separate"/>
            </w:r>
            <w:r>
              <w:rPr>
                <w:noProof/>
                <w:webHidden/>
              </w:rPr>
              <w:t>16</w:t>
            </w:r>
            <w:r>
              <w:rPr>
                <w:noProof/>
                <w:webHidden/>
              </w:rPr>
              <w:fldChar w:fldCharType="end"/>
            </w:r>
          </w:hyperlink>
        </w:p>
        <w:p w14:paraId="27F14A51" w14:textId="63E04149"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50" w:history="1">
            <w:r w:rsidRPr="00660832">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Notification requirement</w:t>
            </w:r>
            <w:r>
              <w:rPr>
                <w:noProof/>
                <w:webHidden/>
              </w:rPr>
              <w:tab/>
            </w:r>
            <w:r>
              <w:rPr>
                <w:noProof/>
                <w:webHidden/>
              </w:rPr>
              <w:fldChar w:fldCharType="begin"/>
            </w:r>
            <w:r>
              <w:rPr>
                <w:noProof/>
                <w:webHidden/>
              </w:rPr>
              <w:instrText xml:space="preserve"> PAGEREF _Toc227668450 \h </w:instrText>
            </w:r>
            <w:r>
              <w:rPr>
                <w:noProof/>
                <w:webHidden/>
              </w:rPr>
            </w:r>
            <w:r>
              <w:rPr>
                <w:noProof/>
                <w:webHidden/>
              </w:rPr>
              <w:fldChar w:fldCharType="separate"/>
            </w:r>
            <w:r>
              <w:rPr>
                <w:noProof/>
                <w:webHidden/>
              </w:rPr>
              <w:t>16</w:t>
            </w:r>
            <w:r>
              <w:rPr>
                <w:noProof/>
                <w:webHidden/>
              </w:rPr>
              <w:fldChar w:fldCharType="end"/>
            </w:r>
          </w:hyperlink>
        </w:p>
        <w:p w14:paraId="6EBCD380" w14:textId="79938EFF"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51" w:history="1">
            <w:r w:rsidRPr="00660832">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Extended deadline</w:t>
            </w:r>
            <w:r>
              <w:rPr>
                <w:noProof/>
                <w:webHidden/>
              </w:rPr>
              <w:tab/>
            </w:r>
            <w:r>
              <w:rPr>
                <w:noProof/>
                <w:webHidden/>
              </w:rPr>
              <w:fldChar w:fldCharType="begin"/>
            </w:r>
            <w:r>
              <w:rPr>
                <w:noProof/>
                <w:webHidden/>
              </w:rPr>
              <w:instrText xml:space="preserve"> PAGEREF _Toc227668451 \h </w:instrText>
            </w:r>
            <w:r>
              <w:rPr>
                <w:noProof/>
                <w:webHidden/>
              </w:rPr>
            </w:r>
            <w:r>
              <w:rPr>
                <w:noProof/>
                <w:webHidden/>
              </w:rPr>
              <w:fldChar w:fldCharType="separate"/>
            </w:r>
            <w:r>
              <w:rPr>
                <w:noProof/>
                <w:webHidden/>
              </w:rPr>
              <w:t>17</w:t>
            </w:r>
            <w:r>
              <w:rPr>
                <w:noProof/>
                <w:webHidden/>
              </w:rPr>
              <w:fldChar w:fldCharType="end"/>
            </w:r>
          </w:hyperlink>
        </w:p>
        <w:p w14:paraId="5D0AB9AD" w14:textId="6EC996D9"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52" w:history="1">
            <w:r w:rsidRPr="00660832">
              <w:rPr>
                <w:rStyle w:val="Hyperkobling"/>
                <w:noProof/>
                <w:lang w:val="en-GB"/>
              </w:rPr>
              <w:t>9.4</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Remedial action in respect of breach of contract</w:t>
            </w:r>
            <w:r>
              <w:rPr>
                <w:noProof/>
                <w:webHidden/>
              </w:rPr>
              <w:tab/>
            </w:r>
            <w:r>
              <w:rPr>
                <w:noProof/>
                <w:webHidden/>
              </w:rPr>
              <w:fldChar w:fldCharType="begin"/>
            </w:r>
            <w:r>
              <w:rPr>
                <w:noProof/>
                <w:webHidden/>
              </w:rPr>
              <w:instrText xml:space="preserve"> PAGEREF _Toc227668452 \h </w:instrText>
            </w:r>
            <w:r>
              <w:rPr>
                <w:noProof/>
                <w:webHidden/>
              </w:rPr>
            </w:r>
            <w:r>
              <w:rPr>
                <w:noProof/>
                <w:webHidden/>
              </w:rPr>
              <w:fldChar w:fldCharType="separate"/>
            </w:r>
            <w:r>
              <w:rPr>
                <w:noProof/>
                <w:webHidden/>
              </w:rPr>
              <w:t>17</w:t>
            </w:r>
            <w:r>
              <w:rPr>
                <w:noProof/>
                <w:webHidden/>
              </w:rPr>
              <w:fldChar w:fldCharType="end"/>
            </w:r>
          </w:hyperlink>
        </w:p>
        <w:p w14:paraId="7F821C80" w14:textId="74ADF55C"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53" w:history="1">
            <w:r w:rsidRPr="00660832">
              <w:rPr>
                <w:rStyle w:val="Hyperkobling"/>
                <w:noProof/>
                <w:lang w:val="en-GB"/>
              </w:rPr>
              <w:t>9.4.1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Consultant’s remedial action in the event of breach of contract</w:t>
            </w:r>
            <w:r>
              <w:rPr>
                <w:noProof/>
                <w:webHidden/>
              </w:rPr>
              <w:tab/>
            </w:r>
            <w:r>
              <w:rPr>
                <w:noProof/>
                <w:webHidden/>
              </w:rPr>
              <w:fldChar w:fldCharType="begin"/>
            </w:r>
            <w:r>
              <w:rPr>
                <w:noProof/>
                <w:webHidden/>
              </w:rPr>
              <w:instrText xml:space="preserve"> PAGEREF _Toc227668453 \h </w:instrText>
            </w:r>
            <w:r>
              <w:rPr>
                <w:noProof/>
                <w:webHidden/>
              </w:rPr>
            </w:r>
            <w:r>
              <w:rPr>
                <w:noProof/>
                <w:webHidden/>
              </w:rPr>
              <w:fldChar w:fldCharType="separate"/>
            </w:r>
            <w:r>
              <w:rPr>
                <w:noProof/>
                <w:webHidden/>
              </w:rPr>
              <w:t>17</w:t>
            </w:r>
            <w:r>
              <w:rPr>
                <w:noProof/>
                <w:webHidden/>
              </w:rPr>
              <w:fldChar w:fldCharType="end"/>
            </w:r>
          </w:hyperlink>
        </w:p>
        <w:p w14:paraId="3D8C67F7" w14:textId="3F7A787F"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54" w:history="1">
            <w:r w:rsidRPr="00660832">
              <w:rPr>
                <w:rStyle w:val="Hyperkobling"/>
                <w:noProof/>
                <w:lang w:val="en-GB"/>
              </w:rPr>
              <w:t>9.4.2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Customer’s remedial action in the event of breach of contract</w:t>
            </w:r>
            <w:r>
              <w:rPr>
                <w:noProof/>
                <w:webHidden/>
              </w:rPr>
              <w:tab/>
            </w:r>
            <w:r>
              <w:rPr>
                <w:noProof/>
                <w:webHidden/>
              </w:rPr>
              <w:fldChar w:fldCharType="begin"/>
            </w:r>
            <w:r>
              <w:rPr>
                <w:noProof/>
                <w:webHidden/>
              </w:rPr>
              <w:instrText xml:space="preserve"> PAGEREF _Toc227668454 \h </w:instrText>
            </w:r>
            <w:r>
              <w:rPr>
                <w:noProof/>
                <w:webHidden/>
              </w:rPr>
            </w:r>
            <w:r>
              <w:rPr>
                <w:noProof/>
                <w:webHidden/>
              </w:rPr>
              <w:fldChar w:fldCharType="separate"/>
            </w:r>
            <w:r>
              <w:rPr>
                <w:noProof/>
                <w:webHidden/>
              </w:rPr>
              <w:t>17</w:t>
            </w:r>
            <w:r>
              <w:rPr>
                <w:noProof/>
                <w:webHidden/>
              </w:rPr>
              <w:fldChar w:fldCharType="end"/>
            </w:r>
          </w:hyperlink>
        </w:p>
        <w:p w14:paraId="4E7D462C" w14:textId="7929F1CB"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55" w:history="1">
            <w:r w:rsidRPr="00660832">
              <w:rPr>
                <w:rStyle w:val="Hyperkobling"/>
                <w:noProof/>
                <w:lang w:val="en-GB"/>
              </w:rPr>
              <w:t>9.5</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Sanctions in the event of breach of contract</w:t>
            </w:r>
            <w:r>
              <w:rPr>
                <w:noProof/>
                <w:webHidden/>
              </w:rPr>
              <w:tab/>
            </w:r>
            <w:r>
              <w:rPr>
                <w:noProof/>
                <w:webHidden/>
              </w:rPr>
              <w:fldChar w:fldCharType="begin"/>
            </w:r>
            <w:r>
              <w:rPr>
                <w:noProof/>
                <w:webHidden/>
              </w:rPr>
              <w:instrText xml:space="preserve"> PAGEREF _Toc227668455 \h </w:instrText>
            </w:r>
            <w:r>
              <w:rPr>
                <w:noProof/>
                <w:webHidden/>
              </w:rPr>
            </w:r>
            <w:r>
              <w:rPr>
                <w:noProof/>
                <w:webHidden/>
              </w:rPr>
              <w:fldChar w:fldCharType="separate"/>
            </w:r>
            <w:r>
              <w:rPr>
                <w:noProof/>
                <w:webHidden/>
              </w:rPr>
              <w:t>17</w:t>
            </w:r>
            <w:r>
              <w:rPr>
                <w:noProof/>
                <w:webHidden/>
              </w:rPr>
              <w:fldChar w:fldCharType="end"/>
            </w:r>
          </w:hyperlink>
        </w:p>
        <w:p w14:paraId="36F9DEDA" w14:textId="52DCBDA6"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56" w:history="1">
            <w:r w:rsidRPr="00660832">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Price reductions</w:t>
            </w:r>
            <w:r>
              <w:rPr>
                <w:noProof/>
                <w:webHidden/>
              </w:rPr>
              <w:tab/>
            </w:r>
            <w:r>
              <w:rPr>
                <w:noProof/>
                <w:webHidden/>
              </w:rPr>
              <w:fldChar w:fldCharType="begin"/>
            </w:r>
            <w:r>
              <w:rPr>
                <w:noProof/>
                <w:webHidden/>
              </w:rPr>
              <w:instrText xml:space="preserve"> PAGEREF _Toc227668456 \h </w:instrText>
            </w:r>
            <w:r>
              <w:rPr>
                <w:noProof/>
                <w:webHidden/>
              </w:rPr>
            </w:r>
            <w:r>
              <w:rPr>
                <w:noProof/>
                <w:webHidden/>
              </w:rPr>
              <w:fldChar w:fldCharType="separate"/>
            </w:r>
            <w:r>
              <w:rPr>
                <w:noProof/>
                <w:webHidden/>
              </w:rPr>
              <w:t>17</w:t>
            </w:r>
            <w:r>
              <w:rPr>
                <w:noProof/>
                <w:webHidden/>
              </w:rPr>
              <w:fldChar w:fldCharType="end"/>
            </w:r>
          </w:hyperlink>
        </w:p>
        <w:p w14:paraId="2AE71502" w14:textId="1B7E7124"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57" w:history="1">
            <w:r w:rsidRPr="00660832">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Right to withhold</w:t>
            </w:r>
            <w:r>
              <w:rPr>
                <w:noProof/>
                <w:webHidden/>
              </w:rPr>
              <w:tab/>
            </w:r>
            <w:r>
              <w:rPr>
                <w:noProof/>
                <w:webHidden/>
              </w:rPr>
              <w:fldChar w:fldCharType="begin"/>
            </w:r>
            <w:r>
              <w:rPr>
                <w:noProof/>
                <w:webHidden/>
              </w:rPr>
              <w:instrText xml:space="preserve"> PAGEREF _Toc227668457 \h </w:instrText>
            </w:r>
            <w:r>
              <w:rPr>
                <w:noProof/>
                <w:webHidden/>
              </w:rPr>
            </w:r>
            <w:r>
              <w:rPr>
                <w:noProof/>
                <w:webHidden/>
              </w:rPr>
              <w:fldChar w:fldCharType="separate"/>
            </w:r>
            <w:r>
              <w:rPr>
                <w:noProof/>
                <w:webHidden/>
              </w:rPr>
              <w:t>18</w:t>
            </w:r>
            <w:r>
              <w:rPr>
                <w:noProof/>
                <w:webHidden/>
              </w:rPr>
              <w:fldChar w:fldCharType="end"/>
            </w:r>
          </w:hyperlink>
        </w:p>
        <w:p w14:paraId="7E1DAFF6" w14:textId="61F527DB"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58" w:history="1">
            <w:r w:rsidRPr="00660832">
              <w:rPr>
                <w:rStyle w:val="Hyperkobling"/>
                <w:noProof/>
                <w:lang w:val="en-GB"/>
              </w:rPr>
              <w:t>9.5.2.1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Customer’s right to withhold payment</w:t>
            </w:r>
            <w:r>
              <w:rPr>
                <w:noProof/>
                <w:webHidden/>
              </w:rPr>
              <w:tab/>
            </w:r>
            <w:r>
              <w:rPr>
                <w:noProof/>
                <w:webHidden/>
              </w:rPr>
              <w:fldChar w:fldCharType="begin"/>
            </w:r>
            <w:r>
              <w:rPr>
                <w:noProof/>
                <w:webHidden/>
              </w:rPr>
              <w:instrText xml:space="preserve"> PAGEREF _Toc227668458 \h </w:instrText>
            </w:r>
            <w:r>
              <w:rPr>
                <w:noProof/>
                <w:webHidden/>
              </w:rPr>
            </w:r>
            <w:r>
              <w:rPr>
                <w:noProof/>
                <w:webHidden/>
              </w:rPr>
              <w:fldChar w:fldCharType="separate"/>
            </w:r>
            <w:r>
              <w:rPr>
                <w:noProof/>
                <w:webHidden/>
              </w:rPr>
              <w:t>18</w:t>
            </w:r>
            <w:r>
              <w:rPr>
                <w:noProof/>
                <w:webHidden/>
              </w:rPr>
              <w:fldChar w:fldCharType="end"/>
            </w:r>
          </w:hyperlink>
        </w:p>
        <w:p w14:paraId="53F46016" w14:textId="44BD3D4F"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59" w:history="1">
            <w:r w:rsidRPr="00660832">
              <w:rPr>
                <w:rStyle w:val="Hyperkobling"/>
                <w:noProof/>
                <w:lang w:val="en-GB"/>
              </w:rPr>
              <w:t>9.5.2.2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Limitation of the Consultant’s right to withhold</w:t>
            </w:r>
            <w:r>
              <w:rPr>
                <w:noProof/>
                <w:webHidden/>
              </w:rPr>
              <w:tab/>
            </w:r>
            <w:r>
              <w:rPr>
                <w:noProof/>
                <w:webHidden/>
              </w:rPr>
              <w:fldChar w:fldCharType="begin"/>
            </w:r>
            <w:r>
              <w:rPr>
                <w:noProof/>
                <w:webHidden/>
              </w:rPr>
              <w:instrText xml:space="preserve"> PAGEREF _Toc227668459 \h </w:instrText>
            </w:r>
            <w:r>
              <w:rPr>
                <w:noProof/>
                <w:webHidden/>
              </w:rPr>
            </w:r>
            <w:r>
              <w:rPr>
                <w:noProof/>
                <w:webHidden/>
              </w:rPr>
              <w:fldChar w:fldCharType="separate"/>
            </w:r>
            <w:r>
              <w:rPr>
                <w:noProof/>
                <w:webHidden/>
              </w:rPr>
              <w:t>18</w:t>
            </w:r>
            <w:r>
              <w:rPr>
                <w:noProof/>
                <w:webHidden/>
              </w:rPr>
              <w:fldChar w:fldCharType="end"/>
            </w:r>
          </w:hyperlink>
        </w:p>
        <w:p w14:paraId="6116FF3C" w14:textId="50138694"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60" w:history="1">
            <w:r w:rsidRPr="00660832">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Daily penalties</w:t>
            </w:r>
            <w:r>
              <w:rPr>
                <w:noProof/>
                <w:webHidden/>
              </w:rPr>
              <w:tab/>
            </w:r>
            <w:r>
              <w:rPr>
                <w:noProof/>
                <w:webHidden/>
              </w:rPr>
              <w:fldChar w:fldCharType="begin"/>
            </w:r>
            <w:r>
              <w:rPr>
                <w:noProof/>
                <w:webHidden/>
              </w:rPr>
              <w:instrText xml:space="preserve"> PAGEREF _Toc227668460 \h </w:instrText>
            </w:r>
            <w:r>
              <w:rPr>
                <w:noProof/>
                <w:webHidden/>
              </w:rPr>
            </w:r>
            <w:r>
              <w:rPr>
                <w:noProof/>
                <w:webHidden/>
              </w:rPr>
              <w:fldChar w:fldCharType="separate"/>
            </w:r>
            <w:r>
              <w:rPr>
                <w:noProof/>
                <w:webHidden/>
              </w:rPr>
              <w:t>18</w:t>
            </w:r>
            <w:r>
              <w:rPr>
                <w:noProof/>
                <w:webHidden/>
              </w:rPr>
              <w:fldChar w:fldCharType="end"/>
            </w:r>
          </w:hyperlink>
        </w:p>
        <w:p w14:paraId="4A4A996E" w14:textId="6E26C199"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61" w:history="1">
            <w:r w:rsidRPr="00660832">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Basis for daily penalties</w:t>
            </w:r>
            <w:r>
              <w:rPr>
                <w:noProof/>
                <w:webHidden/>
              </w:rPr>
              <w:tab/>
            </w:r>
            <w:r>
              <w:rPr>
                <w:noProof/>
                <w:webHidden/>
              </w:rPr>
              <w:fldChar w:fldCharType="begin"/>
            </w:r>
            <w:r>
              <w:rPr>
                <w:noProof/>
                <w:webHidden/>
              </w:rPr>
              <w:instrText xml:space="preserve"> PAGEREF _Toc227668461 \h </w:instrText>
            </w:r>
            <w:r>
              <w:rPr>
                <w:noProof/>
                <w:webHidden/>
              </w:rPr>
            </w:r>
            <w:r>
              <w:rPr>
                <w:noProof/>
                <w:webHidden/>
              </w:rPr>
              <w:fldChar w:fldCharType="separate"/>
            </w:r>
            <w:r>
              <w:rPr>
                <w:noProof/>
                <w:webHidden/>
              </w:rPr>
              <w:t>18</w:t>
            </w:r>
            <w:r>
              <w:rPr>
                <w:noProof/>
                <w:webHidden/>
              </w:rPr>
              <w:fldChar w:fldCharType="end"/>
            </w:r>
          </w:hyperlink>
        </w:p>
        <w:p w14:paraId="2AECFBBC" w14:textId="61A4718B"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62" w:history="1">
            <w:r w:rsidRPr="00660832">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Calculation of daily penalties</w:t>
            </w:r>
            <w:r>
              <w:rPr>
                <w:noProof/>
                <w:webHidden/>
              </w:rPr>
              <w:tab/>
            </w:r>
            <w:r>
              <w:rPr>
                <w:noProof/>
                <w:webHidden/>
              </w:rPr>
              <w:fldChar w:fldCharType="begin"/>
            </w:r>
            <w:r>
              <w:rPr>
                <w:noProof/>
                <w:webHidden/>
              </w:rPr>
              <w:instrText xml:space="preserve"> PAGEREF _Toc227668462 \h </w:instrText>
            </w:r>
            <w:r>
              <w:rPr>
                <w:noProof/>
                <w:webHidden/>
              </w:rPr>
            </w:r>
            <w:r>
              <w:rPr>
                <w:noProof/>
                <w:webHidden/>
              </w:rPr>
              <w:fldChar w:fldCharType="separate"/>
            </w:r>
            <w:r>
              <w:rPr>
                <w:noProof/>
                <w:webHidden/>
              </w:rPr>
              <w:t>18</w:t>
            </w:r>
            <w:r>
              <w:rPr>
                <w:noProof/>
                <w:webHidden/>
              </w:rPr>
              <w:fldChar w:fldCharType="end"/>
            </w:r>
          </w:hyperlink>
        </w:p>
        <w:p w14:paraId="60822EEA" w14:textId="5AEF5328"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63" w:history="1">
            <w:r w:rsidRPr="00660832">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Termination and termination settlement</w:t>
            </w:r>
            <w:r>
              <w:rPr>
                <w:noProof/>
                <w:webHidden/>
              </w:rPr>
              <w:tab/>
            </w:r>
            <w:r>
              <w:rPr>
                <w:noProof/>
                <w:webHidden/>
              </w:rPr>
              <w:fldChar w:fldCharType="begin"/>
            </w:r>
            <w:r>
              <w:rPr>
                <w:noProof/>
                <w:webHidden/>
              </w:rPr>
              <w:instrText xml:space="preserve"> PAGEREF _Toc227668463 \h </w:instrText>
            </w:r>
            <w:r>
              <w:rPr>
                <w:noProof/>
                <w:webHidden/>
              </w:rPr>
            </w:r>
            <w:r>
              <w:rPr>
                <w:noProof/>
                <w:webHidden/>
              </w:rPr>
              <w:fldChar w:fldCharType="separate"/>
            </w:r>
            <w:r>
              <w:rPr>
                <w:noProof/>
                <w:webHidden/>
              </w:rPr>
              <w:t>19</w:t>
            </w:r>
            <w:r>
              <w:rPr>
                <w:noProof/>
                <w:webHidden/>
              </w:rPr>
              <w:fldChar w:fldCharType="end"/>
            </w:r>
          </w:hyperlink>
        </w:p>
        <w:p w14:paraId="7D4EBC1E" w14:textId="43071098"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64" w:history="1">
            <w:r w:rsidRPr="00660832">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Compensation</w:t>
            </w:r>
            <w:r>
              <w:rPr>
                <w:noProof/>
                <w:webHidden/>
              </w:rPr>
              <w:tab/>
            </w:r>
            <w:r>
              <w:rPr>
                <w:noProof/>
                <w:webHidden/>
              </w:rPr>
              <w:fldChar w:fldCharType="begin"/>
            </w:r>
            <w:r>
              <w:rPr>
                <w:noProof/>
                <w:webHidden/>
              </w:rPr>
              <w:instrText xml:space="preserve"> PAGEREF _Toc227668464 \h </w:instrText>
            </w:r>
            <w:r>
              <w:rPr>
                <w:noProof/>
                <w:webHidden/>
              </w:rPr>
            </w:r>
            <w:r>
              <w:rPr>
                <w:noProof/>
                <w:webHidden/>
              </w:rPr>
              <w:fldChar w:fldCharType="separate"/>
            </w:r>
            <w:r>
              <w:rPr>
                <w:noProof/>
                <w:webHidden/>
              </w:rPr>
              <w:t>19</w:t>
            </w:r>
            <w:r>
              <w:rPr>
                <w:noProof/>
                <w:webHidden/>
              </w:rPr>
              <w:fldChar w:fldCharType="end"/>
            </w:r>
          </w:hyperlink>
        </w:p>
        <w:p w14:paraId="5093C76E" w14:textId="07C9638E"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65" w:history="1">
            <w:r w:rsidRPr="00660832">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Limitation of compensation</w:t>
            </w:r>
            <w:r>
              <w:rPr>
                <w:noProof/>
                <w:webHidden/>
              </w:rPr>
              <w:tab/>
            </w:r>
            <w:r>
              <w:rPr>
                <w:noProof/>
                <w:webHidden/>
              </w:rPr>
              <w:fldChar w:fldCharType="begin"/>
            </w:r>
            <w:r>
              <w:rPr>
                <w:noProof/>
                <w:webHidden/>
              </w:rPr>
              <w:instrText xml:space="preserve"> PAGEREF _Toc227668465 \h </w:instrText>
            </w:r>
            <w:r>
              <w:rPr>
                <w:noProof/>
                <w:webHidden/>
              </w:rPr>
            </w:r>
            <w:r>
              <w:rPr>
                <w:noProof/>
                <w:webHidden/>
              </w:rPr>
              <w:fldChar w:fldCharType="separate"/>
            </w:r>
            <w:r>
              <w:rPr>
                <w:noProof/>
                <w:webHidden/>
              </w:rPr>
              <w:t>19</w:t>
            </w:r>
            <w:r>
              <w:rPr>
                <w:noProof/>
                <w:webHidden/>
              </w:rPr>
              <w:fldChar w:fldCharType="end"/>
            </w:r>
          </w:hyperlink>
        </w:p>
        <w:p w14:paraId="50569C9A" w14:textId="2CBF0BE1"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66" w:history="1">
            <w:r w:rsidRPr="00660832">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Other provisions</w:t>
            </w:r>
            <w:r>
              <w:rPr>
                <w:noProof/>
                <w:webHidden/>
              </w:rPr>
              <w:tab/>
            </w:r>
            <w:r>
              <w:rPr>
                <w:noProof/>
                <w:webHidden/>
              </w:rPr>
              <w:fldChar w:fldCharType="begin"/>
            </w:r>
            <w:r>
              <w:rPr>
                <w:noProof/>
                <w:webHidden/>
              </w:rPr>
              <w:instrText xml:space="preserve"> PAGEREF _Toc227668466 \h </w:instrText>
            </w:r>
            <w:r>
              <w:rPr>
                <w:noProof/>
                <w:webHidden/>
              </w:rPr>
            </w:r>
            <w:r>
              <w:rPr>
                <w:noProof/>
                <w:webHidden/>
              </w:rPr>
              <w:fldChar w:fldCharType="separate"/>
            </w:r>
            <w:r>
              <w:rPr>
                <w:noProof/>
                <w:webHidden/>
              </w:rPr>
              <w:t>20</w:t>
            </w:r>
            <w:r>
              <w:rPr>
                <w:noProof/>
                <w:webHidden/>
              </w:rPr>
              <w:fldChar w:fldCharType="end"/>
            </w:r>
          </w:hyperlink>
        </w:p>
        <w:p w14:paraId="25C2B163" w14:textId="45F1B81A"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67" w:history="1">
            <w:r w:rsidRPr="00660832">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Insurance</w:t>
            </w:r>
            <w:r>
              <w:rPr>
                <w:noProof/>
                <w:webHidden/>
              </w:rPr>
              <w:tab/>
            </w:r>
            <w:r>
              <w:rPr>
                <w:noProof/>
                <w:webHidden/>
              </w:rPr>
              <w:fldChar w:fldCharType="begin"/>
            </w:r>
            <w:r>
              <w:rPr>
                <w:noProof/>
                <w:webHidden/>
              </w:rPr>
              <w:instrText xml:space="preserve"> PAGEREF _Toc227668467 \h </w:instrText>
            </w:r>
            <w:r>
              <w:rPr>
                <w:noProof/>
                <w:webHidden/>
              </w:rPr>
            </w:r>
            <w:r>
              <w:rPr>
                <w:noProof/>
                <w:webHidden/>
              </w:rPr>
              <w:fldChar w:fldCharType="separate"/>
            </w:r>
            <w:r>
              <w:rPr>
                <w:noProof/>
                <w:webHidden/>
              </w:rPr>
              <w:t>20</w:t>
            </w:r>
            <w:r>
              <w:rPr>
                <w:noProof/>
                <w:webHidden/>
              </w:rPr>
              <w:fldChar w:fldCharType="end"/>
            </w:r>
          </w:hyperlink>
        </w:p>
        <w:p w14:paraId="391BFCF4" w14:textId="1539B0E9"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68" w:history="1">
            <w:r w:rsidRPr="00660832">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Customer’s insurance</w:t>
            </w:r>
            <w:r>
              <w:rPr>
                <w:noProof/>
                <w:webHidden/>
              </w:rPr>
              <w:tab/>
            </w:r>
            <w:r>
              <w:rPr>
                <w:noProof/>
                <w:webHidden/>
              </w:rPr>
              <w:fldChar w:fldCharType="begin"/>
            </w:r>
            <w:r>
              <w:rPr>
                <w:noProof/>
                <w:webHidden/>
              </w:rPr>
              <w:instrText xml:space="preserve"> PAGEREF _Toc227668468 \h </w:instrText>
            </w:r>
            <w:r>
              <w:rPr>
                <w:noProof/>
                <w:webHidden/>
              </w:rPr>
            </w:r>
            <w:r>
              <w:rPr>
                <w:noProof/>
                <w:webHidden/>
              </w:rPr>
              <w:fldChar w:fldCharType="separate"/>
            </w:r>
            <w:r>
              <w:rPr>
                <w:noProof/>
                <w:webHidden/>
              </w:rPr>
              <w:t>20</w:t>
            </w:r>
            <w:r>
              <w:rPr>
                <w:noProof/>
                <w:webHidden/>
              </w:rPr>
              <w:fldChar w:fldCharType="end"/>
            </w:r>
          </w:hyperlink>
        </w:p>
        <w:p w14:paraId="01C3FC41" w14:textId="1CCDFB4B"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69" w:history="1">
            <w:r w:rsidRPr="00660832">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Consultant’s insurance</w:t>
            </w:r>
            <w:r>
              <w:rPr>
                <w:noProof/>
                <w:webHidden/>
              </w:rPr>
              <w:tab/>
            </w:r>
            <w:r>
              <w:rPr>
                <w:noProof/>
                <w:webHidden/>
              </w:rPr>
              <w:fldChar w:fldCharType="begin"/>
            </w:r>
            <w:r>
              <w:rPr>
                <w:noProof/>
                <w:webHidden/>
              </w:rPr>
              <w:instrText xml:space="preserve"> PAGEREF _Toc227668469 \h </w:instrText>
            </w:r>
            <w:r>
              <w:rPr>
                <w:noProof/>
                <w:webHidden/>
              </w:rPr>
            </w:r>
            <w:r>
              <w:rPr>
                <w:noProof/>
                <w:webHidden/>
              </w:rPr>
              <w:fldChar w:fldCharType="separate"/>
            </w:r>
            <w:r>
              <w:rPr>
                <w:noProof/>
                <w:webHidden/>
              </w:rPr>
              <w:t>20</w:t>
            </w:r>
            <w:r>
              <w:rPr>
                <w:noProof/>
                <w:webHidden/>
              </w:rPr>
              <w:fldChar w:fldCharType="end"/>
            </w:r>
          </w:hyperlink>
        </w:p>
        <w:p w14:paraId="56B0F465" w14:textId="750273B2"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70" w:history="1">
            <w:r w:rsidRPr="00660832">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Transfer of rights and obligations</w:t>
            </w:r>
            <w:r>
              <w:rPr>
                <w:noProof/>
                <w:webHidden/>
              </w:rPr>
              <w:tab/>
            </w:r>
            <w:r>
              <w:rPr>
                <w:noProof/>
                <w:webHidden/>
              </w:rPr>
              <w:fldChar w:fldCharType="begin"/>
            </w:r>
            <w:r>
              <w:rPr>
                <w:noProof/>
                <w:webHidden/>
              </w:rPr>
              <w:instrText xml:space="preserve"> PAGEREF _Toc227668470 \h </w:instrText>
            </w:r>
            <w:r>
              <w:rPr>
                <w:noProof/>
                <w:webHidden/>
              </w:rPr>
            </w:r>
            <w:r>
              <w:rPr>
                <w:noProof/>
                <w:webHidden/>
              </w:rPr>
              <w:fldChar w:fldCharType="separate"/>
            </w:r>
            <w:r>
              <w:rPr>
                <w:noProof/>
                <w:webHidden/>
              </w:rPr>
              <w:t>20</w:t>
            </w:r>
            <w:r>
              <w:rPr>
                <w:noProof/>
                <w:webHidden/>
              </w:rPr>
              <w:fldChar w:fldCharType="end"/>
            </w:r>
          </w:hyperlink>
        </w:p>
        <w:p w14:paraId="5D9CBC08" w14:textId="55ED4917"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71" w:history="1">
            <w:r w:rsidRPr="00660832">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Customer’s transfer</w:t>
            </w:r>
            <w:r>
              <w:rPr>
                <w:noProof/>
                <w:webHidden/>
              </w:rPr>
              <w:tab/>
            </w:r>
            <w:r>
              <w:rPr>
                <w:noProof/>
                <w:webHidden/>
              </w:rPr>
              <w:fldChar w:fldCharType="begin"/>
            </w:r>
            <w:r>
              <w:rPr>
                <w:noProof/>
                <w:webHidden/>
              </w:rPr>
              <w:instrText xml:space="preserve"> PAGEREF _Toc227668471 \h </w:instrText>
            </w:r>
            <w:r>
              <w:rPr>
                <w:noProof/>
                <w:webHidden/>
              </w:rPr>
            </w:r>
            <w:r>
              <w:rPr>
                <w:noProof/>
                <w:webHidden/>
              </w:rPr>
              <w:fldChar w:fldCharType="separate"/>
            </w:r>
            <w:r>
              <w:rPr>
                <w:noProof/>
                <w:webHidden/>
              </w:rPr>
              <w:t>20</w:t>
            </w:r>
            <w:r>
              <w:rPr>
                <w:noProof/>
                <w:webHidden/>
              </w:rPr>
              <w:fldChar w:fldCharType="end"/>
            </w:r>
          </w:hyperlink>
        </w:p>
        <w:p w14:paraId="60E65A9E" w14:textId="77224C5A" w:rsidR="00F63F75" w:rsidRDefault="00F63F75">
          <w:pPr>
            <w:pStyle w:val="INNH3"/>
            <w:rPr>
              <w:rFonts w:asciiTheme="minorHAnsi" w:eastAsiaTheme="minorEastAsia" w:hAnsiTheme="minorHAnsi" w:cstheme="minorBidi"/>
              <w:i w:val="0"/>
              <w:iCs w:val="0"/>
              <w:noProof/>
              <w:kern w:val="2"/>
              <w:sz w:val="24"/>
              <w:szCs w:val="24"/>
              <w14:ligatures w14:val="standardContextual"/>
            </w:rPr>
          </w:pPr>
          <w:hyperlink w:anchor="_Toc227668472" w:history="1">
            <w:r w:rsidRPr="00660832">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660832">
              <w:rPr>
                <w:rStyle w:val="Hyperkobling"/>
                <w:rFonts w:eastAsia="Arial"/>
                <w:noProof/>
                <w:lang w:val="en-GB"/>
              </w:rPr>
              <w:t>The Consultant’s transfer</w:t>
            </w:r>
            <w:r>
              <w:rPr>
                <w:noProof/>
                <w:webHidden/>
              </w:rPr>
              <w:tab/>
            </w:r>
            <w:r>
              <w:rPr>
                <w:noProof/>
                <w:webHidden/>
              </w:rPr>
              <w:fldChar w:fldCharType="begin"/>
            </w:r>
            <w:r>
              <w:rPr>
                <w:noProof/>
                <w:webHidden/>
              </w:rPr>
              <w:instrText xml:space="preserve"> PAGEREF _Toc227668472 \h </w:instrText>
            </w:r>
            <w:r>
              <w:rPr>
                <w:noProof/>
                <w:webHidden/>
              </w:rPr>
            </w:r>
            <w:r>
              <w:rPr>
                <w:noProof/>
                <w:webHidden/>
              </w:rPr>
              <w:fldChar w:fldCharType="separate"/>
            </w:r>
            <w:r>
              <w:rPr>
                <w:noProof/>
                <w:webHidden/>
              </w:rPr>
              <w:t>20</w:t>
            </w:r>
            <w:r>
              <w:rPr>
                <w:noProof/>
                <w:webHidden/>
              </w:rPr>
              <w:fldChar w:fldCharType="end"/>
            </w:r>
          </w:hyperlink>
        </w:p>
        <w:p w14:paraId="002F45D4" w14:textId="718DC951"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73" w:history="1">
            <w:r w:rsidRPr="00660832">
              <w:rPr>
                <w:rStyle w:val="Hyperkobling"/>
                <w:noProof/>
                <w:lang w:val="en-GB"/>
              </w:rPr>
              <w:t>10.3</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Bankruptcy, composition of debt, etc.</w:t>
            </w:r>
            <w:r>
              <w:rPr>
                <w:noProof/>
                <w:webHidden/>
              </w:rPr>
              <w:tab/>
            </w:r>
            <w:r>
              <w:rPr>
                <w:noProof/>
                <w:webHidden/>
              </w:rPr>
              <w:fldChar w:fldCharType="begin"/>
            </w:r>
            <w:r>
              <w:rPr>
                <w:noProof/>
                <w:webHidden/>
              </w:rPr>
              <w:instrText xml:space="preserve"> PAGEREF _Toc227668473 \h </w:instrText>
            </w:r>
            <w:r>
              <w:rPr>
                <w:noProof/>
                <w:webHidden/>
              </w:rPr>
            </w:r>
            <w:r>
              <w:rPr>
                <w:noProof/>
                <w:webHidden/>
              </w:rPr>
              <w:fldChar w:fldCharType="separate"/>
            </w:r>
            <w:r>
              <w:rPr>
                <w:noProof/>
                <w:webHidden/>
              </w:rPr>
              <w:t>21</w:t>
            </w:r>
            <w:r>
              <w:rPr>
                <w:noProof/>
                <w:webHidden/>
              </w:rPr>
              <w:fldChar w:fldCharType="end"/>
            </w:r>
          </w:hyperlink>
        </w:p>
        <w:p w14:paraId="3096951B" w14:textId="7A39455B"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74" w:history="1">
            <w:r w:rsidRPr="00660832">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Force majeure</w:t>
            </w:r>
            <w:r>
              <w:rPr>
                <w:noProof/>
                <w:webHidden/>
              </w:rPr>
              <w:tab/>
            </w:r>
            <w:r>
              <w:rPr>
                <w:noProof/>
                <w:webHidden/>
              </w:rPr>
              <w:fldChar w:fldCharType="begin"/>
            </w:r>
            <w:r>
              <w:rPr>
                <w:noProof/>
                <w:webHidden/>
              </w:rPr>
              <w:instrText xml:space="preserve"> PAGEREF _Toc227668474 \h </w:instrText>
            </w:r>
            <w:r>
              <w:rPr>
                <w:noProof/>
                <w:webHidden/>
              </w:rPr>
            </w:r>
            <w:r>
              <w:rPr>
                <w:noProof/>
                <w:webHidden/>
              </w:rPr>
              <w:fldChar w:fldCharType="separate"/>
            </w:r>
            <w:r>
              <w:rPr>
                <w:noProof/>
                <w:webHidden/>
              </w:rPr>
              <w:t>21</w:t>
            </w:r>
            <w:r>
              <w:rPr>
                <w:noProof/>
                <w:webHidden/>
              </w:rPr>
              <w:fldChar w:fldCharType="end"/>
            </w:r>
          </w:hyperlink>
        </w:p>
        <w:p w14:paraId="1BE30467" w14:textId="1E774733" w:rsidR="00F63F75" w:rsidRDefault="00F63F75">
          <w:pPr>
            <w:pStyle w:val="INNH1"/>
            <w:rPr>
              <w:rFonts w:asciiTheme="minorHAnsi" w:eastAsiaTheme="minorEastAsia" w:hAnsiTheme="minorHAnsi" w:cstheme="minorBidi"/>
              <w:b w:val="0"/>
              <w:bCs w:val="0"/>
              <w:caps w:val="0"/>
              <w:noProof/>
              <w:kern w:val="2"/>
              <w:sz w:val="24"/>
              <w:szCs w:val="24"/>
              <w14:ligatures w14:val="standardContextual"/>
            </w:rPr>
          </w:pPr>
          <w:hyperlink w:anchor="_Toc227668475" w:history="1">
            <w:r w:rsidRPr="00660832">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60832">
              <w:rPr>
                <w:rStyle w:val="Hyperkobling"/>
                <w:rFonts w:eastAsia="Arial"/>
                <w:noProof/>
                <w:lang w:val="en-GB"/>
              </w:rPr>
              <w:t>Disputes</w:t>
            </w:r>
            <w:r>
              <w:rPr>
                <w:noProof/>
                <w:webHidden/>
              </w:rPr>
              <w:tab/>
            </w:r>
            <w:r>
              <w:rPr>
                <w:noProof/>
                <w:webHidden/>
              </w:rPr>
              <w:fldChar w:fldCharType="begin"/>
            </w:r>
            <w:r>
              <w:rPr>
                <w:noProof/>
                <w:webHidden/>
              </w:rPr>
              <w:instrText xml:space="preserve"> PAGEREF _Toc227668475 \h </w:instrText>
            </w:r>
            <w:r>
              <w:rPr>
                <w:noProof/>
                <w:webHidden/>
              </w:rPr>
            </w:r>
            <w:r>
              <w:rPr>
                <w:noProof/>
                <w:webHidden/>
              </w:rPr>
              <w:fldChar w:fldCharType="separate"/>
            </w:r>
            <w:r>
              <w:rPr>
                <w:noProof/>
                <w:webHidden/>
              </w:rPr>
              <w:t>21</w:t>
            </w:r>
            <w:r>
              <w:rPr>
                <w:noProof/>
                <w:webHidden/>
              </w:rPr>
              <w:fldChar w:fldCharType="end"/>
            </w:r>
          </w:hyperlink>
        </w:p>
        <w:p w14:paraId="6F2CB23D" w14:textId="6DA94279"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76" w:history="1">
            <w:r w:rsidRPr="00660832">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Negotiations</w:t>
            </w:r>
            <w:r>
              <w:rPr>
                <w:noProof/>
                <w:webHidden/>
              </w:rPr>
              <w:tab/>
            </w:r>
            <w:r>
              <w:rPr>
                <w:noProof/>
                <w:webHidden/>
              </w:rPr>
              <w:fldChar w:fldCharType="begin"/>
            </w:r>
            <w:r>
              <w:rPr>
                <w:noProof/>
                <w:webHidden/>
              </w:rPr>
              <w:instrText xml:space="preserve"> PAGEREF _Toc227668476 \h </w:instrText>
            </w:r>
            <w:r>
              <w:rPr>
                <w:noProof/>
                <w:webHidden/>
              </w:rPr>
            </w:r>
            <w:r>
              <w:rPr>
                <w:noProof/>
                <w:webHidden/>
              </w:rPr>
              <w:fldChar w:fldCharType="separate"/>
            </w:r>
            <w:r>
              <w:rPr>
                <w:noProof/>
                <w:webHidden/>
              </w:rPr>
              <w:t>21</w:t>
            </w:r>
            <w:r>
              <w:rPr>
                <w:noProof/>
                <w:webHidden/>
              </w:rPr>
              <w:fldChar w:fldCharType="end"/>
            </w:r>
          </w:hyperlink>
        </w:p>
        <w:p w14:paraId="20BED1A9" w14:textId="5D83D6E3"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77" w:history="1">
            <w:r w:rsidRPr="00660832">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Mediation</w:t>
            </w:r>
            <w:r>
              <w:rPr>
                <w:noProof/>
                <w:webHidden/>
              </w:rPr>
              <w:tab/>
            </w:r>
            <w:r>
              <w:rPr>
                <w:noProof/>
                <w:webHidden/>
              </w:rPr>
              <w:fldChar w:fldCharType="begin"/>
            </w:r>
            <w:r>
              <w:rPr>
                <w:noProof/>
                <w:webHidden/>
              </w:rPr>
              <w:instrText xml:space="preserve"> PAGEREF _Toc227668477 \h </w:instrText>
            </w:r>
            <w:r>
              <w:rPr>
                <w:noProof/>
                <w:webHidden/>
              </w:rPr>
            </w:r>
            <w:r>
              <w:rPr>
                <w:noProof/>
                <w:webHidden/>
              </w:rPr>
              <w:fldChar w:fldCharType="separate"/>
            </w:r>
            <w:r>
              <w:rPr>
                <w:noProof/>
                <w:webHidden/>
              </w:rPr>
              <w:t>21</w:t>
            </w:r>
            <w:r>
              <w:rPr>
                <w:noProof/>
                <w:webHidden/>
              </w:rPr>
              <w:fldChar w:fldCharType="end"/>
            </w:r>
          </w:hyperlink>
        </w:p>
        <w:p w14:paraId="537E11D7" w14:textId="5ED8A85F" w:rsidR="00F63F75" w:rsidRDefault="00F63F75">
          <w:pPr>
            <w:pStyle w:val="INNH2"/>
            <w:rPr>
              <w:rFonts w:asciiTheme="minorHAnsi" w:eastAsiaTheme="minorEastAsia" w:hAnsiTheme="minorHAnsi" w:cstheme="minorBidi"/>
              <w:smallCaps w:val="0"/>
              <w:noProof/>
              <w:kern w:val="2"/>
              <w:sz w:val="24"/>
              <w:szCs w:val="24"/>
              <w14:ligatures w14:val="standardContextual"/>
            </w:rPr>
          </w:pPr>
          <w:hyperlink w:anchor="_Toc227668478" w:history="1">
            <w:r w:rsidRPr="00660832">
              <w:rPr>
                <w:rStyle w:val="Hyperkobling"/>
                <w:noProof/>
                <w:lang w:val="en-GB"/>
              </w:rPr>
              <w:t>11.3</w:t>
            </w:r>
            <w:r>
              <w:rPr>
                <w:rFonts w:asciiTheme="minorHAnsi" w:eastAsiaTheme="minorEastAsia" w:hAnsiTheme="minorHAnsi" w:cstheme="minorBidi"/>
                <w:smallCaps w:val="0"/>
                <w:noProof/>
                <w:kern w:val="2"/>
                <w:sz w:val="24"/>
                <w:szCs w:val="24"/>
                <w14:ligatures w14:val="standardContextual"/>
              </w:rPr>
              <w:tab/>
            </w:r>
            <w:r w:rsidRPr="00660832">
              <w:rPr>
                <w:rStyle w:val="Hyperkobling"/>
                <w:rFonts w:eastAsia="Arial"/>
                <w:noProof/>
                <w:lang w:val="en-GB"/>
              </w:rPr>
              <w:t>Choice of law and legal venue</w:t>
            </w:r>
            <w:r>
              <w:rPr>
                <w:noProof/>
                <w:webHidden/>
              </w:rPr>
              <w:tab/>
            </w:r>
            <w:r>
              <w:rPr>
                <w:noProof/>
                <w:webHidden/>
              </w:rPr>
              <w:fldChar w:fldCharType="begin"/>
            </w:r>
            <w:r>
              <w:rPr>
                <w:noProof/>
                <w:webHidden/>
              </w:rPr>
              <w:instrText xml:space="preserve"> PAGEREF _Toc227668478 \h </w:instrText>
            </w:r>
            <w:r>
              <w:rPr>
                <w:noProof/>
                <w:webHidden/>
              </w:rPr>
            </w:r>
            <w:r>
              <w:rPr>
                <w:noProof/>
                <w:webHidden/>
              </w:rPr>
              <w:fldChar w:fldCharType="separate"/>
            </w:r>
            <w:r>
              <w:rPr>
                <w:noProof/>
                <w:webHidden/>
              </w:rPr>
              <w:t>22</w:t>
            </w:r>
            <w:r>
              <w:rPr>
                <w:noProof/>
                <w:webHidden/>
              </w:rPr>
              <w:fldChar w:fldCharType="end"/>
            </w:r>
          </w:hyperlink>
        </w:p>
        <w:p w14:paraId="5CDCC5E3" w14:textId="267F4FF5" w:rsidR="00C4786E" w:rsidRDefault="00253801" w:rsidP="00C4786E">
          <w:pPr>
            <w:rPr>
              <w:noProof/>
            </w:rPr>
          </w:pPr>
          <w:r w:rsidRPr="00F97F02">
            <w:rPr>
              <w:rFonts w:cstheme="minorHAnsi"/>
              <w:b/>
              <w:bCs/>
              <w:noProof/>
            </w:rPr>
            <w:fldChar w:fldCharType="end"/>
          </w:r>
        </w:p>
      </w:sdtContent>
    </w:sdt>
    <w:p w14:paraId="076BE905" w14:textId="77777777" w:rsidR="00253801" w:rsidRPr="00253801" w:rsidRDefault="00253801" w:rsidP="00253801"/>
    <w:p w14:paraId="46CE2442" w14:textId="77777777" w:rsidR="00253801" w:rsidRPr="00253801" w:rsidRDefault="00253801" w:rsidP="00253801"/>
    <w:p w14:paraId="78104367" w14:textId="77777777" w:rsidR="00253801" w:rsidRPr="00253801" w:rsidRDefault="00253801" w:rsidP="00253801"/>
    <w:p w14:paraId="705C9170" w14:textId="77777777" w:rsidR="00253801" w:rsidRPr="00253801" w:rsidRDefault="00253801" w:rsidP="00253801"/>
    <w:p w14:paraId="1C43C1FE" w14:textId="77777777" w:rsidR="00253801" w:rsidRPr="00253801" w:rsidRDefault="00253801" w:rsidP="00253801"/>
    <w:p w14:paraId="3E5273DC" w14:textId="77777777" w:rsidR="00253801" w:rsidRPr="00253801" w:rsidRDefault="00253801" w:rsidP="00253801"/>
    <w:p w14:paraId="5F4DA6FB" w14:textId="77777777" w:rsidR="00253801" w:rsidRPr="00253801" w:rsidRDefault="00253801" w:rsidP="00253801"/>
    <w:p w14:paraId="7D30363A" w14:textId="77777777" w:rsidR="00253801" w:rsidRPr="00253801" w:rsidRDefault="00253801" w:rsidP="00253801"/>
    <w:p w14:paraId="5433E1FD" w14:textId="0F1D5CE2" w:rsidR="00253801" w:rsidRDefault="00253801" w:rsidP="00253801">
      <w:pPr>
        <w:tabs>
          <w:tab w:val="left" w:pos="3225"/>
        </w:tabs>
        <w:rPr>
          <w:noProof/>
        </w:rPr>
      </w:pPr>
      <w:r>
        <w:rPr>
          <w:noProof/>
        </w:rPr>
        <w:tab/>
      </w:r>
    </w:p>
    <w:p w14:paraId="3A4EF01D" w14:textId="43F452E8" w:rsidR="00253801" w:rsidRPr="00253801" w:rsidRDefault="00253801" w:rsidP="00253801">
      <w:pPr>
        <w:tabs>
          <w:tab w:val="left" w:pos="3225"/>
        </w:tabs>
        <w:sectPr w:rsidR="00253801" w:rsidRPr="00253801" w:rsidSect="00DF43B2">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tab/>
      </w:r>
    </w:p>
    <w:p w14:paraId="015E5DCF" w14:textId="77777777" w:rsidR="007D415F" w:rsidRPr="000F26BD" w:rsidRDefault="00253801" w:rsidP="007D415F">
      <w:pPr>
        <w:pStyle w:val="Overskrift1"/>
      </w:pPr>
      <w:bookmarkStart w:id="24" w:name="_Toc119321907"/>
      <w:bookmarkStart w:id="25" w:name="_Toc227668405"/>
      <w:bookmarkEnd w:id="15"/>
      <w:bookmarkEnd w:id="16"/>
      <w:bookmarkEnd w:id="17"/>
      <w:bookmarkEnd w:id="18"/>
      <w:bookmarkEnd w:id="19"/>
      <w:bookmarkEnd w:id="20"/>
      <w:bookmarkEnd w:id="21"/>
      <w:bookmarkEnd w:id="22"/>
      <w:bookmarkEnd w:id="23"/>
      <w:r>
        <w:rPr>
          <w:rFonts w:eastAsia="Arial"/>
          <w:szCs w:val="28"/>
          <w:lang w:val="en-GB"/>
        </w:rPr>
        <w:t>General Provisions</w:t>
      </w:r>
      <w:bookmarkEnd w:id="24"/>
      <w:bookmarkEnd w:id="25"/>
    </w:p>
    <w:p w14:paraId="1C417670" w14:textId="77777777" w:rsidR="007D415F" w:rsidRPr="000F26BD" w:rsidRDefault="00253801" w:rsidP="007D415F">
      <w:pPr>
        <w:pStyle w:val="Overskrift2"/>
      </w:pPr>
      <w:bookmarkStart w:id="26" w:name="_Toc119321908"/>
      <w:bookmarkStart w:id="27" w:name="_Toc227668406"/>
      <w:r>
        <w:rPr>
          <w:rFonts w:eastAsia="Arial"/>
          <w:lang w:val="en-GB"/>
        </w:rPr>
        <w:t>Scope of the Agreement</w:t>
      </w:r>
      <w:bookmarkEnd w:id="26"/>
      <w:bookmarkEnd w:id="27"/>
    </w:p>
    <w:p w14:paraId="16696EEC" w14:textId="77777777" w:rsidR="007D415F" w:rsidRPr="00253801" w:rsidRDefault="00253801" w:rsidP="007D415F">
      <w:pPr>
        <w:rPr>
          <w:rFonts w:cstheme="minorHAnsi"/>
          <w:lang w:val="en-GB"/>
        </w:rPr>
      </w:pPr>
      <w:r>
        <w:rPr>
          <w:rFonts w:ascii="Calibri" w:eastAsia="Calibri" w:hAnsi="Calibri" w:cs="Calibri"/>
          <w:lang w:val="en-GB"/>
        </w:rPr>
        <w:t>This agreement concerns the delivery of services associated with an assignment for which the Consultant will supply and be responsible for an independent final result, hereinafter referred to as “the Assignment”.</w:t>
      </w:r>
    </w:p>
    <w:p w14:paraId="65D1169B" w14:textId="77777777" w:rsidR="007D415F" w:rsidRPr="00253801" w:rsidRDefault="007D415F" w:rsidP="007D415F">
      <w:pPr>
        <w:rPr>
          <w:rFonts w:cstheme="minorHAnsi"/>
          <w:lang w:val="en-GB"/>
        </w:rPr>
      </w:pPr>
    </w:p>
    <w:p w14:paraId="215D29B7" w14:textId="77777777" w:rsidR="007D415F" w:rsidRPr="00253801" w:rsidRDefault="00253801" w:rsidP="007D415F">
      <w:pPr>
        <w:rPr>
          <w:rFonts w:cstheme="minorHAnsi"/>
          <w:lang w:val="en-GB"/>
        </w:rPr>
      </w:pPr>
      <w:r>
        <w:rPr>
          <w:rFonts w:ascii="Calibri" w:eastAsia="Calibri" w:hAnsi="Calibri" w:cs="Calibri"/>
          <w:lang w:val="en-GB"/>
        </w:rPr>
        <w:t>The Customer has specified its needs and requirements for the Assignment in Appendix 1 (The Customer’s Specification of the Assignment).</w:t>
      </w:r>
    </w:p>
    <w:p w14:paraId="0E1614C5" w14:textId="77777777" w:rsidR="007D415F" w:rsidRPr="00253801" w:rsidRDefault="007D415F" w:rsidP="007D415F">
      <w:pPr>
        <w:rPr>
          <w:rFonts w:cstheme="minorHAnsi"/>
          <w:lang w:val="en-GB"/>
        </w:rPr>
      </w:pPr>
    </w:p>
    <w:p w14:paraId="00278164" w14:textId="77777777" w:rsidR="007D415F" w:rsidRPr="00253801" w:rsidRDefault="00253801" w:rsidP="007D415F">
      <w:pPr>
        <w:rPr>
          <w:rFonts w:cstheme="minorHAnsi"/>
          <w:lang w:val="en-GB"/>
        </w:rPr>
      </w:pPr>
      <w:r>
        <w:rPr>
          <w:rFonts w:ascii="Calibri" w:eastAsia="Calibri" w:hAnsi="Calibri" w:cs="Calibri"/>
          <w:lang w:val="en-GB"/>
        </w:rPr>
        <w:t>The Consultant has specified the implementation of the Assignment in Appendix 2 (The Consultant’s Specification of the Assignment).</w:t>
      </w:r>
    </w:p>
    <w:p w14:paraId="069B992C" w14:textId="77777777" w:rsidR="007D415F" w:rsidRPr="00253801" w:rsidRDefault="007D415F" w:rsidP="007D415F">
      <w:pPr>
        <w:rPr>
          <w:rFonts w:cstheme="minorHAnsi"/>
          <w:lang w:val="en-GB"/>
        </w:rPr>
      </w:pPr>
    </w:p>
    <w:p w14:paraId="1A4FD72C" w14:textId="77777777" w:rsidR="007D415F" w:rsidRPr="00253801" w:rsidRDefault="00253801" w:rsidP="007D415F">
      <w:pPr>
        <w:rPr>
          <w:rFonts w:cstheme="minorHAnsi"/>
          <w:lang w:val="en-GB"/>
        </w:rPr>
      </w:pPr>
      <w:r>
        <w:rPr>
          <w:rFonts w:ascii="Calibri" w:eastAsia="Calibri" w:hAnsi="Calibri" w:cs="Calibri"/>
          <w:lang w:val="en-GB"/>
        </w:rPr>
        <w:t xml:space="preserve">The scope and execution of the assignment have been described in further detail in the appendices below, which form part of the Agreement. </w:t>
      </w:r>
    </w:p>
    <w:p w14:paraId="03FE7EF4" w14:textId="77777777" w:rsidR="007D415F" w:rsidRPr="00253801" w:rsidRDefault="007D415F" w:rsidP="007D415F">
      <w:pPr>
        <w:rPr>
          <w:rFonts w:cstheme="minorHAnsi"/>
          <w:lang w:val="en-GB"/>
        </w:rPr>
      </w:pPr>
    </w:p>
    <w:p w14:paraId="5558FA45" w14:textId="77777777" w:rsidR="007D415F" w:rsidRPr="00253801" w:rsidRDefault="00253801" w:rsidP="007D415F">
      <w:pPr>
        <w:rPr>
          <w:rFonts w:cstheme="minorHAnsi"/>
          <w:lang w:val="en-GB"/>
        </w:rPr>
      </w:pPr>
      <w:r>
        <w:rPr>
          <w:rFonts w:ascii="Calibri" w:eastAsia="Calibri" w:hAnsi="Calibri" w:cs="Calibri"/>
          <w:lang w:val="en-GB"/>
        </w:rPr>
        <w:t>“The Agreement” refers to this general agreement text with appendices.</w:t>
      </w:r>
    </w:p>
    <w:p w14:paraId="5185FDEC" w14:textId="77777777" w:rsidR="007D415F" w:rsidRPr="00253801" w:rsidRDefault="007D415F" w:rsidP="007D415F">
      <w:pPr>
        <w:rPr>
          <w:rFonts w:cstheme="minorHAnsi"/>
          <w:lang w:val="en-GB"/>
        </w:rPr>
      </w:pPr>
    </w:p>
    <w:p w14:paraId="1C6B2898" w14:textId="77777777" w:rsidR="007D415F" w:rsidRPr="000F26BD" w:rsidRDefault="00253801"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7668407"/>
      <w:r>
        <w:rPr>
          <w:rFonts w:eastAsia="Arial"/>
          <w:lang w:val="en-GB"/>
        </w:rPr>
        <w:t>Appendices to the Agreement</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CC1A6B" w14:paraId="56FF1031" w14:textId="77777777" w:rsidTr="40A39D7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56010B3C" w14:textId="77777777" w:rsidR="00061EF5" w:rsidRPr="00253801" w:rsidRDefault="00253801" w:rsidP="00285247">
            <w:pPr>
              <w:rPr>
                <w:rFonts w:cstheme="minorHAnsi"/>
                <w:lang w:val="en-GB"/>
              </w:rPr>
            </w:pPr>
            <w:bookmarkStart w:id="34" w:name="OLE_LINK2"/>
            <w:r>
              <w:rPr>
                <w:rFonts w:ascii="Calibri" w:eastAsia="Calibri" w:hAnsi="Calibri" w:cs="Calibri"/>
                <w:lang w:val="en-GB"/>
              </w:rPr>
              <w:t>All columns must be checked (Yes or No)</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118E999" w14:textId="77777777" w:rsidR="00061EF5" w:rsidRPr="00515ADA" w:rsidRDefault="00253801" w:rsidP="00285247">
            <w:pPr>
              <w:rPr>
                <w:rFonts w:cstheme="minorHAnsi"/>
              </w:rPr>
            </w:pPr>
            <w:r>
              <w:rPr>
                <w:rFonts w:ascii="Calibri" w:eastAsia="Calibri" w:hAnsi="Calibri" w:cs="Calibri"/>
                <w:lang w:val="en-GB"/>
              </w:rPr>
              <w:t xml:space="preserve">Yes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3C63C2B" w14:textId="77777777" w:rsidR="00061EF5" w:rsidRPr="00515ADA" w:rsidRDefault="00253801" w:rsidP="00285247">
            <w:pPr>
              <w:rPr>
                <w:rFonts w:cstheme="minorHAnsi"/>
              </w:rPr>
            </w:pPr>
            <w:r>
              <w:rPr>
                <w:rFonts w:ascii="Calibri" w:eastAsia="Calibri" w:hAnsi="Calibri" w:cs="Calibri"/>
                <w:lang w:val="en-GB"/>
              </w:rPr>
              <w:t>No</w:t>
            </w:r>
          </w:p>
        </w:tc>
      </w:tr>
      <w:tr w:rsidR="00CC1A6B" w:rsidRPr="00253801" w14:paraId="714B5210" w14:textId="77777777" w:rsidTr="40A39D7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21D1397" w14:textId="77777777" w:rsidR="00061EF5" w:rsidRPr="00253801" w:rsidRDefault="00253801" w:rsidP="00285247">
            <w:pPr>
              <w:rPr>
                <w:rFonts w:cstheme="minorHAnsi"/>
                <w:lang w:val="en-GB"/>
              </w:rPr>
            </w:pPr>
            <w:r>
              <w:rPr>
                <w:rFonts w:ascii="Calibri" w:eastAsia="Calibri" w:hAnsi="Calibri" w:cs="Calibri"/>
                <w:lang w:val="en-GB"/>
              </w:rPr>
              <w:t>Appendix 1: The Customer’s specification of the Assignment</w:t>
            </w:r>
          </w:p>
          <w:p w14:paraId="00853351" w14:textId="77777777" w:rsidR="00061EF5" w:rsidRPr="00253801" w:rsidRDefault="00253801" w:rsidP="00285247">
            <w:pPr>
              <w:rPr>
                <w:rFonts w:cstheme="minorHAnsi"/>
                <w:lang w:val="en-GB"/>
              </w:rPr>
            </w:pPr>
            <w:r>
              <w:rPr>
                <w:rFonts w:ascii="Calibri" w:eastAsia="Calibri" w:hAnsi="Calibri" w:cs="Calibri"/>
                <w:i/>
                <w:iCs/>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10E6B64" w14:textId="36181177" w:rsidR="00061EF5" w:rsidRPr="00253801" w:rsidRDefault="22CDC433" w:rsidP="40A39D70">
            <w:pPr>
              <w:rPr>
                <w:lang w:val="en-GB"/>
              </w:rPr>
            </w:pPr>
            <w:r w:rsidRPr="40A39D70">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13AA14F" w14:textId="77777777" w:rsidR="00061EF5" w:rsidRPr="00253801" w:rsidRDefault="00061EF5" w:rsidP="00285247">
            <w:pPr>
              <w:rPr>
                <w:rFonts w:cstheme="minorHAnsi"/>
                <w:lang w:val="en-GB"/>
              </w:rPr>
            </w:pPr>
          </w:p>
        </w:tc>
      </w:tr>
      <w:tr w:rsidR="00CC1A6B" w:rsidRPr="00253801" w14:paraId="4D75BBBF" w14:textId="77777777" w:rsidTr="40A39D7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9829DE" w14:textId="77777777" w:rsidR="00061EF5" w:rsidRPr="00253801" w:rsidRDefault="00253801" w:rsidP="00285247">
            <w:pPr>
              <w:rPr>
                <w:rFonts w:cstheme="minorHAnsi"/>
                <w:lang w:val="en-GB"/>
              </w:rPr>
            </w:pPr>
            <w:r>
              <w:rPr>
                <w:rFonts w:ascii="Calibri" w:eastAsia="Calibri" w:hAnsi="Calibri" w:cs="Calibri"/>
                <w:lang w:val="en-GB"/>
              </w:rPr>
              <w:t>Appendix 2: The Consultant’s specification of the Assignment</w:t>
            </w:r>
          </w:p>
          <w:p w14:paraId="758B25CD" w14:textId="77777777" w:rsidR="00061EF5" w:rsidRPr="00253801" w:rsidRDefault="00253801" w:rsidP="00285247">
            <w:pPr>
              <w:rPr>
                <w:rFonts w:cstheme="minorHAnsi"/>
                <w:lang w:val="en-GB"/>
              </w:rPr>
            </w:pPr>
            <w:r>
              <w:rPr>
                <w:rFonts w:ascii="Calibri" w:eastAsia="Calibri" w:hAnsi="Calibri" w:cs="Calibri"/>
                <w:i/>
                <w:iCs/>
                <w:lang w:val="en-GB"/>
              </w:rPr>
              <w:t>To be completed by the Consultant.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3628EC" w14:textId="723EE0AD" w:rsidR="00061EF5" w:rsidRPr="00253801" w:rsidRDefault="6402BC6E" w:rsidP="40A39D70">
            <w:pPr>
              <w:rPr>
                <w:lang w:val="en-GB"/>
              </w:rPr>
            </w:pPr>
            <w:r w:rsidRPr="40A39D70">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CCE4E4" w14:textId="77777777" w:rsidR="00061EF5" w:rsidRPr="00253801" w:rsidRDefault="00061EF5" w:rsidP="00285247">
            <w:pPr>
              <w:rPr>
                <w:rFonts w:cstheme="minorHAnsi"/>
                <w:lang w:val="en-GB"/>
              </w:rPr>
            </w:pPr>
          </w:p>
        </w:tc>
      </w:tr>
      <w:tr w:rsidR="00CC1A6B" w:rsidRPr="00253801" w14:paraId="239C3D6E" w14:textId="77777777" w:rsidTr="40A39D7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8B05BB7" w14:textId="77777777" w:rsidR="00061EF5" w:rsidRPr="00253801" w:rsidRDefault="00253801" w:rsidP="00285247">
            <w:pPr>
              <w:rPr>
                <w:rFonts w:cstheme="minorHAnsi"/>
                <w:lang w:val="en-GB"/>
              </w:rPr>
            </w:pPr>
            <w:r>
              <w:rPr>
                <w:rFonts w:ascii="Calibri" w:eastAsia="Calibri" w:hAnsi="Calibri" w:cs="Calibri"/>
                <w:lang w:val="en-GB"/>
              </w:rPr>
              <w:t>Appendix 3: Project and progress schedule</w:t>
            </w:r>
          </w:p>
          <w:p w14:paraId="60BB4057" w14:textId="77777777" w:rsidR="00061EF5" w:rsidRPr="00253801" w:rsidRDefault="00253801" w:rsidP="00285247">
            <w:pPr>
              <w:rPr>
                <w:rFonts w:cstheme="minorHAnsi"/>
                <w:i/>
                <w:iCs/>
                <w:lang w:val="en-GB"/>
              </w:rPr>
            </w:pPr>
            <w:r>
              <w:rPr>
                <w:rFonts w:ascii="Calibri" w:eastAsia="Calibri" w:hAnsi="Calibri" w:cs="Calibri"/>
                <w:i/>
                <w:iCs/>
                <w:lang w:val="en-GB"/>
              </w:rPr>
              <w:t>To be completed by the Consultant based on the overall instructions set down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AA020AD" w14:textId="5466701A" w:rsidR="00061EF5" w:rsidRPr="00253801" w:rsidRDefault="2799FD1D" w:rsidP="40A39D70">
            <w:pPr>
              <w:rPr>
                <w:lang w:val="en-GB"/>
              </w:rPr>
            </w:pPr>
            <w:r w:rsidRPr="40A39D70">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C1242DF" w14:textId="77777777" w:rsidR="00061EF5" w:rsidRPr="00253801" w:rsidRDefault="00061EF5" w:rsidP="00285247">
            <w:pPr>
              <w:rPr>
                <w:rFonts w:cstheme="minorHAnsi"/>
                <w:lang w:val="en-GB"/>
              </w:rPr>
            </w:pPr>
          </w:p>
        </w:tc>
      </w:tr>
      <w:tr w:rsidR="00CC1A6B" w:rsidRPr="00253801" w14:paraId="45BF459A" w14:textId="77777777" w:rsidTr="40A39D7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BED6553" w14:textId="77777777" w:rsidR="00061EF5" w:rsidRPr="00253801" w:rsidRDefault="00253801" w:rsidP="00285247">
            <w:pPr>
              <w:rPr>
                <w:rFonts w:cstheme="minorHAnsi"/>
                <w:lang w:val="en-GB"/>
              </w:rPr>
            </w:pPr>
            <w:r>
              <w:rPr>
                <w:rFonts w:ascii="Calibri" w:eastAsia="Calibri" w:hAnsi="Calibri" w:cs="Calibri"/>
                <w:lang w:val="en-GB"/>
              </w:rPr>
              <w:t>Appendix 4: Administrative provisions</w:t>
            </w:r>
          </w:p>
          <w:p w14:paraId="1D54FC1E" w14:textId="77777777" w:rsidR="00061EF5" w:rsidRPr="00253801" w:rsidRDefault="00253801" w:rsidP="00285247">
            <w:pPr>
              <w:rPr>
                <w:rFonts w:cstheme="minorHAnsi"/>
                <w:i/>
                <w:iCs/>
                <w:lang w:val="en-GB"/>
              </w:rPr>
            </w:pPr>
            <w:r>
              <w:rPr>
                <w:rFonts w:ascii="Calibri" w:eastAsia="Calibri" w:hAnsi="Calibri" w:cs="Calibri"/>
                <w:i/>
                <w:iCs/>
                <w:lang w:val="en-GB"/>
              </w:rPr>
              <w:t>Administrative provisions and other information of relevance to the Parties’ relationship. To be completed by the Consultant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058D201" w14:textId="405393DC" w:rsidR="00061EF5" w:rsidRPr="00253801" w:rsidRDefault="12DA56F0" w:rsidP="40A39D70">
            <w:pPr>
              <w:rPr>
                <w:lang w:val="en-GB"/>
              </w:rPr>
            </w:pPr>
            <w:r w:rsidRPr="40A39D70">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A7D58AA" w14:textId="77777777" w:rsidR="00061EF5" w:rsidRPr="00253801" w:rsidRDefault="00061EF5" w:rsidP="00285247">
            <w:pPr>
              <w:rPr>
                <w:rFonts w:cstheme="minorHAnsi"/>
                <w:lang w:val="en-GB"/>
              </w:rPr>
            </w:pPr>
          </w:p>
        </w:tc>
      </w:tr>
      <w:tr w:rsidR="00CC1A6B" w:rsidRPr="00253801" w14:paraId="06026523" w14:textId="77777777" w:rsidTr="40A39D7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DE0899" w14:textId="77777777" w:rsidR="00061EF5" w:rsidRPr="00253801" w:rsidRDefault="00253801" w:rsidP="00285247">
            <w:pPr>
              <w:rPr>
                <w:rFonts w:cstheme="minorHAnsi"/>
                <w:lang w:val="en-GB"/>
              </w:rPr>
            </w:pPr>
            <w:r>
              <w:rPr>
                <w:rFonts w:ascii="Calibri" w:eastAsia="Calibri" w:hAnsi="Calibri" w:cs="Calibri"/>
                <w:lang w:val="en-GB"/>
              </w:rPr>
              <w:t>Appendix 5: Price and price provisions</w:t>
            </w:r>
          </w:p>
          <w:p w14:paraId="41FCC5C0" w14:textId="77777777" w:rsidR="00061EF5" w:rsidRPr="00253801" w:rsidRDefault="00253801" w:rsidP="00285247">
            <w:pPr>
              <w:rPr>
                <w:rFonts w:cstheme="minorHAnsi"/>
                <w:i/>
                <w:iCs/>
                <w:lang w:val="en-GB"/>
              </w:rPr>
            </w:pPr>
            <w:r>
              <w:rPr>
                <w:rFonts w:ascii="Calibri" w:eastAsia="Calibri" w:hAnsi="Calibri" w:cs="Calibri"/>
                <w:i/>
                <w:iCs/>
                <w:lang w:val="en-GB"/>
              </w:rPr>
              <w:t>Overview of all price elements linked to the implementation of this Agreement. To be completed by the Consultant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3B2D5F" w14:textId="77C7D7AA" w:rsidR="00061EF5" w:rsidRPr="00253801" w:rsidRDefault="3AA80EFE" w:rsidP="40A39D70">
            <w:pPr>
              <w:rPr>
                <w:lang w:val="en-GB"/>
              </w:rPr>
            </w:pPr>
            <w:r w:rsidRPr="40A39D70">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E484817" w14:textId="77777777" w:rsidR="00061EF5" w:rsidRPr="00253801" w:rsidRDefault="00061EF5" w:rsidP="00285247">
            <w:pPr>
              <w:rPr>
                <w:rFonts w:cstheme="minorHAnsi"/>
                <w:lang w:val="en-GB"/>
              </w:rPr>
            </w:pPr>
          </w:p>
        </w:tc>
      </w:tr>
      <w:tr w:rsidR="00CC1A6B" w:rsidRPr="00253801" w14:paraId="200C306D" w14:textId="77777777" w:rsidTr="40A39D7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4EEADD5" w14:textId="77777777" w:rsidR="00061EF5" w:rsidRPr="00253801" w:rsidRDefault="00253801" w:rsidP="00285247">
            <w:pPr>
              <w:rPr>
                <w:rFonts w:cstheme="minorHAnsi"/>
                <w:lang w:val="en-GB"/>
              </w:rPr>
            </w:pPr>
            <w:r>
              <w:rPr>
                <w:rFonts w:ascii="Calibri" w:eastAsia="Calibri" w:hAnsi="Calibri" w:cs="Calibri"/>
                <w:lang w:val="en-GB"/>
              </w:rPr>
              <w:t>Appendix 6: Amendments to the general agreement text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38F8E1B" w14:textId="491B1F4B" w:rsidR="00061EF5" w:rsidRPr="00253801" w:rsidRDefault="00D559FA" w:rsidP="40A39D70">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4B97D2" w14:textId="0F765157" w:rsidR="00061EF5" w:rsidRPr="00253801" w:rsidRDefault="00061EF5" w:rsidP="00285247">
            <w:pPr>
              <w:rPr>
                <w:rFonts w:cstheme="minorHAnsi"/>
                <w:lang w:val="en-GB"/>
              </w:rPr>
            </w:pPr>
          </w:p>
        </w:tc>
      </w:tr>
      <w:tr w:rsidR="00CC1A6B" w:rsidRPr="00253801" w14:paraId="20B271E1" w14:textId="77777777" w:rsidTr="40A39D7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AA96F9" w14:textId="77777777" w:rsidR="00061EF5" w:rsidRPr="00253801" w:rsidRDefault="00253801" w:rsidP="00285247">
            <w:pPr>
              <w:rPr>
                <w:rFonts w:cstheme="minorHAnsi"/>
                <w:lang w:val="en-GB"/>
              </w:rPr>
            </w:pPr>
            <w:r>
              <w:rPr>
                <w:rFonts w:ascii="Calibri" w:eastAsia="Calibri" w:hAnsi="Calibri" w:cs="Calibri"/>
                <w:lang w:val="en-GB"/>
              </w:rPr>
              <w:t>Appendix 7: Amendments to the Agreement after the Agreement has been entered into</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16E8BF9" w14:textId="77777777" w:rsidR="00061EF5" w:rsidRPr="00253801" w:rsidRDefault="00061EF5" w:rsidP="00285247">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FCAE2B" w14:textId="7718C6D2" w:rsidR="00061EF5" w:rsidRPr="00253801" w:rsidRDefault="789E6083" w:rsidP="40A39D70">
            <w:pPr>
              <w:rPr>
                <w:lang w:val="en-GB"/>
              </w:rPr>
            </w:pPr>
            <w:r w:rsidRPr="40A39D70">
              <w:rPr>
                <w:lang w:val="en-GB"/>
              </w:rPr>
              <w:t>X</w:t>
            </w:r>
          </w:p>
        </w:tc>
      </w:tr>
      <w:tr w:rsidR="00CC1A6B" w:rsidRPr="00253801" w14:paraId="49148499" w14:textId="77777777" w:rsidTr="40A39D7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8C77870" w14:textId="77777777" w:rsidR="00061EF5" w:rsidRPr="00253801" w:rsidRDefault="00253801" w:rsidP="00285247">
            <w:pPr>
              <w:rPr>
                <w:rFonts w:cstheme="minorHAnsi"/>
                <w:lang w:val="en-GB"/>
              </w:rPr>
            </w:pPr>
            <w:r>
              <w:rPr>
                <w:rFonts w:ascii="Calibri" w:eastAsia="Calibri" w:hAnsi="Calibri" w:cs="Calibri"/>
                <w:lang w:val="en-GB"/>
              </w:rPr>
              <w:t>Appendix 8: Data processing agreement</w:t>
            </w:r>
          </w:p>
          <w:p w14:paraId="17644744" w14:textId="77777777" w:rsidR="00061EF5" w:rsidRPr="00253801" w:rsidRDefault="00253801" w:rsidP="00285247">
            <w:pPr>
              <w:rPr>
                <w:rFonts w:cstheme="minorHAnsi"/>
                <w:lang w:val="en-GB"/>
              </w:rPr>
            </w:pPr>
            <w:r>
              <w:rPr>
                <w:rFonts w:ascii="Calibri" w:eastAsia="Calibri" w:hAnsi="Calibri" w:cs="Calibri"/>
                <w:i/>
                <w:iCs/>
                <w:lang w:val="en-GB"/>
              </w:rPr>
              <w:t>Data processing agreement entered into between the Supplier and the Customer, as well as any other data processing agreements.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D0EC8CD" w14:textId="77777777" w:rsidR="00061EF5" w:rsidRPr="00253801" w:rsidRDefault="00061EF5" w:rsidP="00285247">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3A5D27" w14:textId="1DF9373A" w:rsidR="00061EF5" w:rsidRPr="00253801" w:rsidRDefault="260E74FB" w:rsidP="40A39D70">
            <w:pPr>
              <w:rPr>
                <w:lang w:val="en-GB"/>
              </w:rPr>
            </w:pPr>
            <w:r w:rsidRPr="40A39D70">
              <w:rPr>
                <w:lang w:val="en-GB"/>
              </w:rPr>
              <w:t>X</w:t>
            </w:r>
          </w:p>
        </w:tc>
      </w:tr>
      <w:tr w:rsidR="00CC1A6B" w14:paraId="6936388F" w14:textId="77777777" w:rsidTr="40A39D7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32FBCD9" w14:textId="77777777" w:rsidR="00061EF5" w:rsidRPr="00515ADA" w:rsidRDefault="00253801" w:rsidP="00285247">
            <w:pPr>
              <w:rPr>
                <w:rFonts w:cstheme="minorHAnsi"/>
              </w:rPr>
            </w:pPr>
            <w:r>
              <w:rPr>
                <w:rFonts w:ascii="Calibri" w:eastAsia="Calibri" w:hAnsi="Calibri" w:cs="Calibri"/>
                <w:lang w:val="en-GB"/>
              </w:rPr>
              <w:t xml:space="preserve">Other appendices: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96C8D73"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7B4C97" w14:textId="17C7C063" w:rsidR="00061EF5" w:rsidRPr="002A640D" w:rsidRDefault="00E9608F" w:rsidP="00285247">
            <w:pPr>
              <w:rPr>
                <w:rFonts w:cstheme="minorHAnsi"/>
              </w:rPr>
            </w:pPr>
            <w:proofErr w:type="spellStart"/>
            <w:r>
              <w:rPr>
                <w:rFonts w:cstheme="minorHAnsi"/>
              </w:rPr>
              <w:t>X</w:t>
            </w:r>
            <w:proofErr w:type="spellEnd"/>
          </w:p>
        </w:tc>
      </w:tr>
      <w:bookmarkEnd w:id="34"/>
    </w:tbl>
    <w:p w14:paraId="6024C1E1" w14:textId="77777777" w:rsidR="007D415F" w:rsidRPr="00515ADA" w:rsidRDefault="007D415F" w:rsidP="007D415F">
      <w:pPr>
        <w:rPr>
          <w:rFonts w:cstheme="minorHAnsi"/>
        </w:rPr>
      </w:pPr>
    </w:p>
    <w:p w14:paraId="7D2EBF35" w14:textId="77777777" w:rsidR="007D415F" w:rsidRPr="000F26BD" w:rsidRDefault="00253801"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7668408"/>
      <w:r>
        <w:rPr>
          <w:rFonts w:eastAsia="Arial"/>
          <w:lang w:val="en-GB"/>
        </w:rPr>
        <w:t>Interpretation – Ranking</w:t>
      </w:r>
      <w:bookmarkEnd w:id="35"/>
      <w:bookmarkEnd w:id="36"/>
      <w:bookmarkEnd w:id="37"/>
      <w:bookmarkEnd w:id="38"/>
      <w:bookmarkEnd w:id="39"/>
      <w:bookmarkEnd w:id="40"/>
    </w:p>
    <w:p w14:paraId="056A58BB" w14:textId="77777777" w:rsidR="007D415F" w:rsidRPr="00515ADA" w:rsidRDefault="00253801" w:rsidP="007D415F">
      <w:pPr>
        <w:rPr>
          <w:rFonts w:cstheme="minorHAnsi"/>
        </w:rPr>
      </w:pPr>
      <w:r>
        <w:rPr>
          <w:rFonts w:ascii="Calibri" w:eastAsia="Calibri" w:hAnsi="Calibri" w:cs="Calibri"/>
          <w:lang w:val="en-GB"/>
        </w:rPr>
        <w:t>Amendments to the general agreement text must be collated in Appendix 6, unless the general agreement text refers such amendments to a different appendix. The following interpretation principles shall be used:</w:t>
      </w:r>
    </w:p>
    <w:p w14:paraId="5BDAB6CE" w14:textId="77777777" w:rsidR="007D415F" w:rsidRPr="00515ADA" w:rsidRDefault="007D415F" w:rsidP="007D415F">
      <w:pPr>
        <w:rPr>
          <w:rFonts w:cstheme="minorHAnsi"/>
        </w:rPr>
      </w:pPr>
    </w:p>
    <w:p w14:paraId="70A3D181" w14:textId="77777777" w:rsidR="007D415F" w:rsidRPr="00253801" w:rsidRDefault="00253801" w:rsidP="007D415F">
      <w:pPr>
        <w:keepLines/>
        <w:widowControl w:val="0"/>
        <w:numPr>
          <w:ilvl w:val="0"/>
          <w:numId w:val="46"/>
        </w:numPr>
        <w:rPr>
          <w:rFonts w:cstheme="minorHAnsi"/>
          <w:lang w:val="en-GB"/>
        </w:rPr>
      </w:pPr>
      <w:r>
        <w:rPr>
          <w:rFonts w:ascii="Calibri" w:eastAsia="Calibri" w:hAnsi="Calibri" w:cs="Calibri"/>
          <w:lang w:val="en-GB"/>
        </w:rPr>
        <w:t>The general agreement text takes precedence over the appendices.</w:t>
      </w:r>
    </w:p>
    <w:p w14:paraId="57A92571" w14:textId="77777777" w:rsidR="007D415F" w:rsidRPr="00253801" w:rsidRDefault="007D415F" w:rsidP="007D415F">
      <w:pPr>
        <w:ind w:left="360"/>
        <w:rPr>
          <w:rFonts w:cstheme="minorHAnsi"/>
          <w:lang w:val="en-GB"/>
        </w:rPr>
      </w:pPr>
    </w:p>
    <w:p w14:paraId="0F0E4954" w14:textId="77777777" w:rsidR="007D415F" w:rsidRPr="00253801" w:rsidRDefault="00253801" w:rsidP="007D415F">
      <w:pPr>
        <w:keepLines/>
        <w:widowControl w:val="0"/>
        <w:numPr>
          <w:ilvl w:val="0"/>
          <w:numId w:val="46"/>
        </w:numPr>
        <w:rPr>
          <w:rFonts w:cstheme="minorHAnsi"/>
          <w:lang w:val="en-GB"/>
        </w:rPr>
      </w:pPr>
      <w:r>
        <w:rPr>
          <w:rFonts w:ascii="Calibri" w:eastAsia="Calibri" w:hAnsi="Calibri" w:cs="Calibri"/>
          <w:lang w:val="en-GB"/>
        </w:rPr>
        <w:t xml:space="preserve">Appendix 1 takes precedence over the other appendices. </w:t>
      </w:r>
    </w:p>
    <w:p w14:paraId="321FD6DC" w14:textId="77777777" w:rsidR="007D415F" w:rsidRPr="00253801" w:rsidRDefault="007D415F" w:rsidP="007D415F">
      <w:pPr>
        <w:rPr>
          <w:rFonts w:cstheme="minorHAnsi"/>
          <w:lang w:val="en-GB"/>
        </w:rPr>
      </w:pPr>
    </w:p>
    <w:p w14:paraId="0A828A5F" w14:textId="77777777" w:rsidR="007D415F" w:rsidRPr="00253801" w:rsidRDefault="00253801" w:rsidP="007D415F">
      <w:pPr>
        <w:keepLines/>
        <w:widowControl w:val="0"/>
        <w:numPr>
          <w:ilvl w:val="0"/>
          <w:numId w:val="46"/>
        </w:numPr>
        <w:rPr>
          <w:rFonts w:cstheme="minorHAnsi"/>
          <w:lang w:val="en-GB"/>
        </w:rPr>
      </w:pPr>
      <w:r>
        <w:rPr>
          <w:rFonts w:ascii="Calibri" w:eastAsia="Calibri" w:hAnsi="Calibri" w:cs="Calibri"/>
          <w:lang w:val="en-GB"/>
        </w:rPr>
        <w:t>To the extent that it is clearly and unambiguously stated which clause or clauses have been amended, replaced or added to, the following principles shall apply:</w:t>
      </w:r>
    </w:p>
    <w:p w14:paraId="4D0306D3" w14:textId="77777777" w:rsidR="007D415F" w:rsidRPr="00253801" w:rsidRDefault="007D415F" w:rsidP="007D415F">
      <w:pPr>
        <w:rPr>
          <w:rFonts w:cstheme="minorHAnsi"/>
          <w:lang w:val="en-GB"/>
        </w:rPr>
      </w:pPr>
    </w:p>
    <w:p w14:paraId="08299BDB" w14:textId="77777777" w:rsidR="007D415F" w:rsidRPr="00253801" w:rsidRDefault="00253801" w:rsidP="007D415F">
      <w:pPr>
        <w:keepLines/>
        <w:widowControl w:val="0"/>
        <w:numPr>
          <w:ilvl w:val="1"/>
          <w:numId w:val="47"/>
        </w:numPr>
        <w:rPr>
          <w:rFonts w:cstheme="minorHAnsi"/>
          <w:lang w:val="en-GB"/>
        </w:rPr>
      </w:pPr>
      <w:r>
        <w:rPr>
          <w:rFonts w:ascii="Calibri" w:eastAsia="Calibri" w:hAnsi="Calibri" w:cs="Calibri"/>
          <w:lang w:val="en-GB"/>
        </w:rPr>
        <w:t>Appendix 2 takes precedence over Appendix 1</w:t>
      </w:r>
    </w:p>
    <w:p w14:paraId="3F4CD3CF" w14:textId="77777777" w:rsidR="007D415F" w:rsidRPr="00253801" w:rsidRDefault="00253801" w:rsidP="007D415F">
      <w:pPr>
        <w:keepLines/>
        <w:widowControl w:val="0"/>
        <w:numPr>
          <w:ilvl w:val="1"/>
          <w:numId w:val="47"/>
        </w:numPr>
        <w:rPr>
          <w:rFonts w:cstheme="minorHAnsi"/>
          <w:lang w:val="en-GB"/>
        </w:rPr>
      </w:pPr>
      <w:r>
        <w:rPr>
          <w:rFonts w:ascii="Calibri" w:eastAsia="Calibri" w:hAnsi="Calibri" w:cs="Calibri"/>
          <w:lang w:val="en-GB"/>
        </w:rPr>
        <w:t>Appendix 6 takes precedence over the general agreement text</w:t>
      </w:r>
    </w:p>
    <w:p w14:paraId="01668F55" w14:textId="77777777" w:rsidR="007D415F" w:rsidRPr="00253801" w:rsidRDefault="00253801" w:rsidP="007D415F">
      <w:pPr>
        <w:keepLines/>
        <w:widowControl w:val="0"/>
        <w:numPr>
          <w:ilvl w:val="1"/>
          <w:numId w:val="47"/>
        </w:numPr>
        <w:rPr>
          <w:rFonts w:cstheme="minorHAnsi"/>
          <w:lang w:val="en-GB"/>
        </w:rPr>
      </w:pPr>
      <w:r>
        <w:rPr>
          <w:rFonts w:ascii="Calibri" w:eastAsia="Calibri" w:hAnsi="Calibri" w:cs="Calibri"/>
          <w:lang w:val="en-GB"/>
        </w:rPr>
        <w:t>If the general agreement text refers such amendments to a different appendix than Appendix 6, such amendments shall take precedence over the general agreement text</w:t>
      </w:r>
    </w:p>
    <w:p w14:paraId="56956F44" w14:textId="77777777" w:rsidR="007D415F" w:rsidRPr="00253801" w:rsidRDefault="00253801" w:rsidP="007D415F">
      <w:pPr>
        <w:pStyle w:val="Bokstavliste2"/>
        <w:numPr>
          <w:ilvl w:val="1"/>
          <w:numId w:val="47"/>
        </w:numPr>
        <w:rPr>
          <w:rFonts w:asciiTheme="minorHAnsi" w:hAnsiTheme="minorHAnsi" w:cstheme="minorHAnsi"/>
          <w:sz w:val="24"/>
          <w:szCs w:val="24"/>
          <w:lang w:val="en-GB"/>
        </w:rPr>
      </w:pPr>
      <w:r>
        <w:rPr>
          <w:rFonts w:ascii="Calibri" w:eastAsia="Calibri" w:hAnsi="Calibri" w:cs="Calibri"/>
          <w:sz w:val="24"/>
          <w:szCs w:val="24"/>
          <w:lang w:val="en-GB"/>
        </w:rPr>
        <w:t>Appendix 7 takes precedence over the other appendices.</w:t>
      </w:r>
    </w:p>
    <w:p w14:paraId="3DDA772B" w14:textId="77777777" w:rsidR="007D415F" w:rsidRPr="00253801" w:rsidRDefault="007D415F" w:rsidP="007D415F">
      <w:pPr>
        <w:pStyle w:val="Bokstavliste2"/>
        <w:numPr>
          <w:ilvl w:val="0"/>
          <w:numId w:val="0"/>
        </w:numPr>
        <w:ind w:left="1080"/>
        <w:rPr>
          <w:rFonts w:asciiTheme="minorHAnsi" w:hAnsiTheme="minorHAnsi" w:cstheme="minorHAnsi"/>
          <w:sz w:val="24"/>
          <w:szCs w:val="24"/>
          <w:lang w:val="en-GB"/>
        </w:rPr>
      </w:pPr>
    </w:p>
    <w:p w14:paraId="011A8E68" w14:textId="77777777" w:rsidR="007D415F" w:rsidRPr="00253801" w:rsidRDefault="00253801" w:rsidP="007D415F">
      <w:pPr>
        <w:pStyle w:val="nummerertliste1"/>
        <w:numPr>
          <w:ilvl w:val="0"/>
          <w:numId w:val="46"/>
        </w:numPr>
        <w:rPr>
          <w:rFonts w:asciiTheme="minorHAnsi" w:hAnsiTheme="minorHAnsi" w:cstheme="minorHAnsi"/>
          <w:sz w:val="24"/>
          <w:szCs w:val="24"/>
          <w:lang w:val="en-GB"/>
        </w:rPr>
      </w:pPr>
      <w:r>
        <w:rPr>
          <w:rFonts w:ascii="Calibri" w:eastAsia="Calibri" w:hAnsi="Calibri" w:cs="Calibri"/>
          <w:sz w:val="24"/>
          <w:szCs w:val="24"/>
          <w:lang w:val="en-GB"/>
        </w:rPr>
        <w:t>Appendix 8, the data processing agreement(s), shall take precedence over the general agreement text and other appendices with regard to provisions that are clearly and unambiguously linked to the regulation of the personal data protection.</w:t>
      </w:r>
    </w:p>
    <w:p w14:paraId="72D5E0D4" w14:textId="77777777" w:rsidR="007D415F" w:rsidRPr="000F26BD" w:rsidRDefault="00253801" w:rsidP="007D415F">
      <w:pPr>
        <w:pStyle w:val="Overskrift1"/>
      </w:pPr>
      <w:bookmarkStart w:id="41" w:name="_Toc119321911"/>
      <w:bookmarkStart w:id="42" w:name="_Toc227668409"/>
      <w:r>
        <w:rPr>
          <w:rFonts w:eastAsia="Arial"/>
          <w:szCs w:val="28"/>
          <w:lang w:val="en-GB"/>
        </w:rPr>
        <w:t>Implementation of the Agreement</w:t>
      </w:r>
      <w:bookmarkEnd w:id="41"/>
      <w:bookmarkEnd w:id="42"/>
    </w:p>
    <w:p w14:paraId="121F15F0" w14:textId="77777777" w:rsidR="007D415F" w:rsidRPr="000F26BD" w:rsidRDefault="00253801" w:rsidP="007D415F">
      <w:pPr>
        <w:pStyle w:val="Overskrift2"/>
      </w:pPr>
      <w:bookmarkStart w:id="43" w:name="_Toc150573636"/>
      <w:bookmarkStart w:id="44" w:name="_Toc422860171"/>
      <w:bookmarkStart w:id="45" w:name="_Toc423087561"/>
      <w:bookmarkStart w:id="46" w:name="_Toc119321912"/>
      <w:bookmarkStart w:id="47" w:name="_Toc227668410"/>
      <w:r>
        <w:rPr>
          <w:rFonts w:eastAsia="Arial"/>
          <w:lang w:val="en-GB"/>
        </w:rPr>
        <w:t>The Parties’ representatives</w:t>
      </w:r>
      <w:bookmarkEnd w:id="43"/>
      <w:bookmarkEnd w:id="44"/>
      <w:bookmarkEnd w:id="45"/>
      <w:bookmarkEnd w:id="46"/>
      <w:bookmarkEnd w:id="47"/>
    </w:p>
    <w:p w14:paraId="4D994D03" w14:textId="77777777" w:rsidR="007D415F" w:rsidRPr="00253801" w:rsidRDefault="00253801" w:rsidP="007D415F">
      <w:pPr>
        <w:rPr>
          <w:rFonts w:cstheme="minorHAnsi"/>
          <w:lang w:val="en-GB"/>
        </w:rPr>
      </w:pPr>
      <w:r>
        <w:rPr>
          <w:rFonts w:ascii="Calibri" w:eastAsia="Calibri" w:hAnsi="Calibri" w:cs="Calibri"/>
          <w:lang w:val="en-GB"/>
        </w:rPr>
        <w:t>Upon entering into the Agreement, each Party shall appoint a representative that is authorised to act on behalf of the Party in matters relating to the Agreement. The authorised representatives of the Parties, as well as the procedures and notification deadlines for any replacement of such representatives, shall be further specified in Appendix 4.</w:t>
      </w:r>
    </w:p>
    <w:p w14:paraId="0D2C481B" w14:textId="77777777" w:rsidR="007D415F" w:rsidRPr="00253801" w:rsidRDefault="007D415F" w:rsidP="007D415F">
      <w:pPr>
        <w:rPr>
          <w:rFonts w:cstheme="minorHAnsi"/>
          <w:lang w:val="en-GB"/>
        </w:rPr>
      </w:pPr>
    </w:p>
    <w:p w14:paraId="76D6E961" w14:textId="77777777" w:rsidR="007D415F" w:rsidRPr="000F26BD" w:rsidRDefault="00253801"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7668411"/>
      <w:r>
        <w:rPr>
          <w:rFonts w:eastAsia="Arial"/>
          <w:lang w:val="en-GB"/>
        </w:rPr>
        <w:t>Meetings</w:t>
      </w:r>
      <w:bookmarkEnd w:id="48"/>
      <w:bookmarkEnd w:id="49"/>
      <w:bookmarkEnd w:id="50"/>
      <w:bookmarkEnd w:id="51"/>
      <w:bookmarkEnd w:id="52"/>
      <w:bookmarkEnd w:id="53"/>
    </w:p>
    <w:p w14:paraId="2DC42992" w14:textId="77777777" w:rsidR="007D415F" w:rsidRPr="00253801" w:rsidRDefault="00253801" w:rsidP="007D415F">
      <w:pPr>
        <w:rPr>
          <w:rFonts w:cstheme="minorHAnsi"/>
          <w:lang w:val="en-GB"/>
        </w:rPr>
      </w:pPr>
      <w:r>
        <w:rPr>
          <w:rFonts w:ascii="Calibri" w:eastAsia="Calibri" w:hAnsi="Calibri" w:cs="Calibri"/>
          <w:lang w:val="en-GB"/>
        </w:rPr>
        <w:t>If deemed necessary by a Party, the Party may, subject to a notice period of at least 3 (three) working days, convene a meeting with the other Party to discuss the contractual relationship and the way in which the Agreement is being executed.</w:t>
      </w:r>
    </w:p>
    <w:p w14:paraId="597B9F47" w14:textId="77777777" w:rsidR="007D415F" w:rsidRPr="00253801" w:rsidRDefault="007D415F" w:rsidP="007D415F">
      <w:pPr>
        <w:rPr>
          <w:rFonts w:cstheme="minorHAnsi"/>
          <w:lang w:val="en-GB"/>
        </w:rPr>
      </w:pPr>
    </w:p>
    <w:p w14:paraId="769A4D71" w14:textId="77777777" w:rsidR="007D415F" w:rsidRPr="00253801" w:rsidRDefault="00253801" w:rsidP="007D415F">
      <w:pPr>
        <w:rPr>
          <w:rFonts w:cstheme="minorHAnsi"/>
          <w:lang w:val="en-GB"/>
        </w:rPr>
      </w:pPr>
      <w:r>
        <w:rPr>
          <w:rFonts w:ascii="Calibri" w:eastAsia="Calibri" w:hAnsi="Calibri" w:cs="Calibri"/>
          <w:lang w:val="en-GB"/>
        </w:rPr>
        <w:t>Other deadlines and procedures for meetings can be agreed in Appendix 4.</w:t>
      </w:r>
    </w:p>
    <w:p w14:paraId="1899E269" w14:textId="77777777" w:rsidR="007D415F" w:rsidRPr="00253801" w:rsidRDefault="007D415F" w:rsidP="007D415F">
      <w:pPr>
        <w:rPr>
          <w:rFonts w:cstheme="minorHAnsi"/>
          <w:lang w:val="en-GB"/>
        </w:rPr>
      </w:pPr>
    </w:p>
    <w:p w14:paraId="628FA172" w14:textId="77777777" w:rsidR="007D415F" w:rsidRPr="00253801" w:rsidRDefault="00253801" w:rsidP="007D415F">
      <w:pPr>
        <w:pStyle w:val="Overskrift2"/>
        <w:rPr>
          <w:lang w:val="en-GB"/>
        </w:rPr>
      </w:pPr>
      <w:bookmarkStart w:id="54" w:name="_Toc119321914"/>
      <w:bookmarkStart w:id="55" w:name="_Toc227668412"/>
      <w:r>
        <w:rPr>
          <w:rFonts w:eastAsia="Arial"/>
          <w:lang w:val="en-GB"/>
        </w:rPr>
        <w:t>Risk and responsibility for communication and documentation</w:t>
      </w:r>
      <w:bookmarkEnd w:id="54"/>
      <w:bookmarkEnd w:id="55"/>
      <w:r>
        <w:rPr>
          <w:rFonts w:eastAsia="Arial"/>
          <w:lang w:val="en-GB"/>
        </w:rPr>
        <w:t xml:space="preserve"> </w:t>
      </w:r>
    </w:p>
    <w:p w14:paraId="3B31814F" w14:textId="77777777" w:rsidR="007D415F" w:rsidRPr="00253801" w:rsidRDefault="00253801" w:rsidP="007D415F">
      <w:pPr>
        <w:rPr>
          <w:rFonts w:cstheme="minorHAnsi"/>
          <w:lang w:val="en-GB"/>
        </w:rPr>
      </w:pPr>
      <w:r>
        <w:rPr>
          <w:rFonts w:ascii="Calibri" w:eastAsia="Calibri" w:hAnsi="Calibri" w:cs="Calibri"/>
          <w:lang w:val="en-GB"/>
        </w:rPr>
        <w:t xml:space="preserve">Both Parties shall ensure proper communication, storage and security back-ups of documents and other materials of importance to the assignment, regardless of format, including e-mail and other electronically stored materials. </w:t>
      </w:r>
    </w:p>
    <w:p w14:paraId="753A86F1" w14:textId="77777777" w:rsidR="007D415F" w:rsidRPr="00253801" w:rsidRDefault="007D415F" w:rsidP="007D415F">
      <w:pPr>
        <w:rPr>
          <w:rFonts w:cstheme="minorHAnsi"/>
          <w:lang w:val="en-GB"/>
        </w:rPr>
      </w:pPr>
    </w:p>
    <w:p w14:paraId="6157C42F" w14:textId="77777777" w:rsidR="007D415F" w:rsidRPr="00253801" w:rsidRDefault="00253801" w:rsidP="007D415F">
      <w:pPr>
        <w:rPr>
          <w:rFonts w:cstheme="minorHAnsi"/>
          <w:lang w:val="en-GB"/>
        </w:rPr>
      </w:pPr>
      <w:r>
        <w:rPr>
          <w:rFonts w:ascii="Calibri" w:eastAsia="Calibri" w:hAnsi="Calibri" w:cs="Calibri"/>
          <w:lang w:val="en-GB"/>
        </w:rPr>
        <w:t>The Consultant shall bear the risk and responsibility for all material, regardless of format, that is damaged or destroyed while under the control of the Consultant.</w:t>
      </w:r>
    </w:p>
    <w:p w14:paraId="7F0E29FE" w14:textId="77777777" w:rsidR="007D415F" w:rsidRPr="00253801" w:rsidRDefault="007D415F" w:rsidP="007D415F">
      <w:pPr>
        <w:rPr>
          <w:rFonts w:cstheme="minorHAnsi"/>
          <w:lang w:val="en-GB"/>
        </w:rPr>
      </w:pPr>
    </w:p>
    <w:p w14:paraId="5D6DFD31" w14:textId="77777777" w:rsidR="007D415F" w:rsidRPr="000F26BD" w:rsidRDefault="00253801" w:rsidP="007D415F">
      <w:pPr>
        <w:pStyle w:val="Overskrift2"/>
      </w:pPr>
      <w:bookmarkStart w:id="56" w:name="_Toc422860184"/>
      <w:bookmarkStart w:id="57" w:name="_Toc423087574"/>
      <w:bookmarkStart w:id="58" w:name="_Toc119321915"/>
      <w:bookmarkStart w:id="59" w:name="_Toc227668413"/>
      <w:r>
        <w:rPr>
          <w:rFonts w:eastAsia="Arial"/>
          <w:lang w:val="en-GB"/>
        </w:rPr>
        <w:t>Written form requirements</w:t>
      </w:r>
      <w:bookmarkEnd w:id="56"/>
      <w:bookmarkEnd w:id="57"/>
      <w:bookmarkEnd w:id="58"/>
      <w:bookmarkEnd w:id="59"/>
      <w:r>
        <w:rPr>
          <w:rFonts w:eastAsia="Arial"/>
          <w:lang w:val="en-GB"/>
        </w:rPr>
        <w:t xml:space="preserve"> </w:t>
      </w:r>
    </w:p>
    <w:p w14:paraId="5F972DD2" w14:textId="77777777" w:rsidR="007D415F" w:rsidRPr="00253801" w:rsidRDefault="00253801" w:rsidP="007D415F">
      <w:pPr>
        <w:rPr>
          <w:rFonts w:cstheme="minorHAnsi"/>
          <w:lang w:val="en-GB"/>
        </w:rPr>
      </w:pPr>
      <w:r>
        <w:rPr>
          <w:rFonts w:ascii="Calibri" w:eastAsia="Calibri" w:hAnsi="Calibri" w:cs="Calibri"/>
          <w:lang w:val="en-GB"/>
        </w:rPr>
        <w:t>All notifications, claims or other messages linked to this Agreement shall be issued in writing to the postal address or electronic address specified in Appendix 4 for the enquiry type in question.</w:t>
      </w:r>
    </w:p>
    <w:p w14:paraId="45C5B624" w14:textId="77777777" w:rsidR="007D415F" w:rsidRPr="00253801" w:rsidRDefault="007D415F" w:rsidP="007D415F">
      <w:pPr>
        <w:rPr>
          <w:rFonts w:cstheme="minorHAnsi"/>
          <w:lang w:val="en-GB"/>
        </w:rPr>
      </w:pPr>
    </w:p>
    <w:p w14:paraId="4CE96FA6" w14:textId="77777777" w:rsidR="007D415F" w:rsidRPr="000F26BD" w:rsidRDefault="00253801" w:rsidP="007D415F">
      <w:pPr>
        <w:pStyle w:val="Overskrift2"/>
      </w:pPr>
      <w:bookmarkStart w:id="60" w:name="_Toc119321916"/>
      <w:bookmarkStart w:id="61" w:name="_Toc227668414"/>
      <w:r>
        <w:rPr>
          <w:rFonts w:eastAsia="Arial"/>
          <w:lang w:val="en-GB"/>
        </w:rPr>
        <w:t>Progress schedule and delivery date</w:t>
      </w:r>
      <w:bookmarkEnd w:id="60"/>
      <w:bookmarkEnd w:id="61"/>
    </w:p>
    <w:p w14:paraId="326D14B6" w14:textId="77777777" w:rsidR="007D415F" w:rsidRPr="00253801" w:rsidRDefault="00253801" w:rsidP="007D415F">
      <w:pPr>
        <w:rPr>
          <w:rFonts w:cstheme="minorHAnsi"/>
          <w:lang w:val="en-GB"/>
        </w:rPr>
      </w:pPr>
      <w:r>
        <w:rPr>
          <w:rFonts w:ascii="Calibri" w:eastAsia="Calibri" w:hAnsi="Calibri" w:cs="Calibri"/>
          <w:lang w:val="en-GB"/>
        </w:rPr>
        <w:t xml:space="preserve">The Consultant shall perform the Assignment in accordance with the progress schedule set out in Appendix 3. </w:t>
      </w:r>
    </w:p>
    <w:p w14:paraId="1DC0690E" w14:textId="77777777" w:rsidR="007D415F" w:rsidRPr="00253801" w:rsidRDefault="007D415F" w:rsidP="007D415F">
      <w:pPr>
        <w:rPr>
          <w:rFonts w:cstheme="minorHAnsi"/>
          <w:lang w:val="en-GB"/>
        </w:rPr>
      </w:pPr>
    </w:p>
    <w:p w14:paraId="798AF6E1" w14:textId="77777777" w:rsidR="007D415F" w:rsidRPr="00253801" w:rsidRDefault="00253801" w:rsidP="007D415F">
      <w:pPr>
        <w:rPr>
          <w:rFonts w:cstheme="minorHAnsi"/>
          <w:lang w:val="en-GB"/>
        </w:rPr>
      </w:pPr>
      <w:r>
        <w:rPr>
          <w:rFonts w:ascii="Calibri" w:eastAsia="Calibri" w:hAnsi="Calibri" w:cs="Calibri"/>
          <w:lang w:val="en-GB"/>
        </w:rPr>
        <w:t>If the Assignment includes multiple deliveries or partial deliveries, the delivery dates for each delivery must be specified in Appendix 3.</w:t>
      </w:r>
    </w:p>
    <w:p w14:paraId="632E09CD" w14:textId="77777777" w:rsidR="007D415F" w:rsidRPr="00253801" w:rsidRDefault="00253801" w:rsidP="007D415F">
      <w:pPr>
        <w:pStyle w:val="Overskrift1"/>
        <w:rPr>
          <w:lang w:val="en-GB"/>
        </w:rPr>
      </w:pPr>
      <w:bookmarkStart w:id="62" w:name="_Toc98823257"/>
      <w:bookmarkStart w:id="63" w:name="_Toc119321917"/>
      <w:bookmarkStart w:id="64" w:name="_Toc227668415"/>
      <w:bookmarkStart w:id="65" w:name="_Toc150573643"/>
      <w:bookmarkStart w:id="66" w:name="_Toc422860177"/>
      <w:bookmarkStart w:id="67" w:name="_Toc423087567"/>
      <w:bookmarkEnd w:id="62"/>
      <w:r>
        <w:rPr>
          <w:rFonts w:eastAsia="Arial"/>
          <w:szCs w:val="28"/>
          <w:lang w:val="en-GB"/>
        </w:rPr>
        <w:t>Changes after conclusion of the Agreement</w:t>
      </w:r>
      <w:bookmarkEnd w:id="63"/>
      <w:bookmarkEnd w:id="64"/>
      <w:r>
        <w:rPr>
          <w:rFonts w:eastAsia="Arial"/>
          <w:szCs w:val="28"/>
          <w:lang w:val="en-GB"/>
        </w:rPr>
        <w:t xml:space="preserve"> </w:t>
      </w:r>
    </w:p>
    <w:p w14:paraId="783AE53F" w14:textId="77777777" w:rsidR="007D415F" w:rsidRPr="00253801" w:rsidRDefault="00253801" w:rsidP="007D415F">
      <w:pPr>
        <w:rPr>
          <w:rFonts w:cstheme="minorHAnsi"/>
          <w:lang w:val="en-GB"/>
        </w:rPr>
      </w:pPr>
      <w:r>
        <w:rPr>
          <w:rFonts w:ascii="Calibri" w:eastAsia="Calibri" w:hAnsi="Calibri" w:cs="Calibri"/>
          <w:lang w:val="en-GB"/>
        </w:rPr>
        <w:t>If, after entering into the Agreement, the Customer needs to change the requirements for</w:t>
      </w:r>
      <w:r>
        <w:rPr>
          <w:rFonts w:ascii="Calibri" w:eastAsia="Calibri" w:hAnsi="Calibri" w:cs="Calibri"/>
          <w:color w:val="FF0000"/>
          <w:lang w:val="en-GB"/>
        </w:rPr>
        <w:t xml:space="preserve"> </w:t>
      </w:r>
      <w:r>
        <w:rPr>
          <w:rFonts w:ascii="Calibri" w:eastAsia="Calibri" w:hAnsi="Calibri" w:cs="Calibri"/>
          <w:lang w:val="en-GB"/>
        </w:rPr>
        <w:t xml:space="preserve">the Assignment or other conditions of the Agreement in such a way that the nature or scope of the Assignment is different to what has been agreed, the Customer may request an change agreement. </w:t>
      </w:r>
    </w:p>
    <w:p w14:paraId="067991AF" w14:textId="77777777" w:rsidR="007D415F" w:rsidRPr="00253801" w:rsidRDefault="007D415F" w:rsidP="007D415F">
      <w:pPr>
        <w:rPr>
          <w:rFonts w:cstheme="minorHAnsi"/>
          <w:lang w:val="en-GB"/>
        </w:rPr>
      </w:pPr>
    </w:p>
    <w:p w14:paraId="00D69A5B" w14:textId="77777777" w:rsidR="007D415F" w:rsidRPr="00253801" w:rsidRDefault="00253801" w:rsidP="007D415F">
      <w:pPr>
        <w:rPr>
          <w:rFonts w:cstheme="minorHAnsi"/>
          <w:lang w:val="en-GB"/>
        </w:rPr>
      </w:pPr>
      <w:r>
        <w:rPr>
          <w:rFonts w:ascii="Calibri" w:eastAsia="Calibri" w:hAnsi="Calibri" w:cs="Calibri"/>
          <w:lang w:val="en-GB"/>
        </w:rPr>
        <w:t xml:space="preserve">The Consultant may request adjustments to payment or schedules if the Consultant is able to substantiate that they have grounds for such adjustments. Requests for adjusted payments or schedules must be submitted no later than at the same time that the Consultant responds to the Customer’s request for an change agreement. </w:t>
      </w:r>
    </w:p>
    <w:p w14:paraId="43EC35E1" w14:textId="77777777" w:rsidR="007D415F" w:rsidRPr="00253801" w:rsidRDefault="007D415F" w:rsidP="007D415F">
      <w:pPr>
        <w:rPr>
          <w:rFonts w:cstheme="minorHAnsi"/>
          <w:lang w:val="en-GB"/>
        </w:rPr>
      </w:pPr>
    </w:p>
    <w:p w14:paraId="57DBC1A5" w14:textId="77777777" w:rsidR="007D415F" w:rsidRPr="00253801" w:rsidRDefault="00253801" w:rsidP="007D415F">
      <w:pPr>
        <w:rPr>
          <w:rStyle w:val="NormalarTegn"/>
          <w:rFonts w:asciiTheme="minorHAnsi" w:eastAsiaTheme="minorHAnsi" w:hAnsiTheme="minorHAnsi" w:cstheme="minorHAnsi"/>
          <w:sz w:val="24"/>
          <w:szCs w:val="24"/>
          <w:lang w:val="en-GB"/>
        </w:rPr>
      </w:pPr>
      <w:r>
        <w:rPr>
          <w:rFonts w:ascii="Calibri" w:eastAsia="Calibri" w:hAnsi="Calibri" w:cs="Calibri"/>
          <w:lang w:val="en-GB"/>
        </w:rPr>
        <w:t>Changes of or additions to the agreed assignment must be agreed in writing. In Appendix 7, the Consultant must keep a running directory of such changes. The Consultant shall provide the Customer with an updated copy without undue delay.</w:t>
      </w:r>
    </w:p>
    <w:p w14:paraId="24A0B222" w14:textId="77777777" w:rsidR="007D415F" w:rsidRPr="00253801" w:rsidRDefault="007D415F" w:rsidP="007D415F">
      <w:pPr>
        <w:rPr>
          <w:rFonts w:cstheme="minorHAnsi"/>
          <w:lang w:val="en-GB"/>
        </w:rPr>
      </w:pPr>
    </w:p>
    <w:p w14:paraId="43DE7800" w14:textId="77777777" w:rsidR="007D415F" w:rsidRPr="00253801" w:rsidRDefault="00253801" w:rsidP="007D415F">
      <w:pPr>
        <w:rPr>
          <w:rFonts w:cstheme="minorHAnsi"/>
          <w:lang w:val="en-GB"/>
        </w:rPr>
      </w:pPr>
      <w:r>
        <w:rPr>
          <w:rFonts w:ascii="Calibri" w:eastAsia="Calibri" w:hAnsi="Calibri" w:cs="Calibri"/>
          <w:lang w:val="en-GB"/>
        </w:rPr>
        <w:t>The Customer may request that the assignment be reduced or increased by up to the equivalent of 20 (twenty) per cent of the payment due for the assignment as a whole. In such a case, the price shall be adjusted to reflect the corresponding decrease or increase. The Consultant may not request compensation for any such reduction.</w:t>
      </w:r>
    </w:p>
    <w:p w14:paraId="48AE73F0" w14:textId="77777777" w:rsidR="007D415F" w:rsidRPr="00253801" w:rsidRDefault="007D415F" w:rsidP="007D415F">
      <w:pPr>
        <w:rPr>
          <w:rFonts w:cstheme="minorHAnsi"/>
          <w:lang w:val="en-GB"/>
        </w:rPr>
      </w:pPr>
    </w:p>
    <w:p w14:paraId="67A29327" w14:textId="77777777" w:rsidR="007D415F" w:rsidRPr="00253801" w:rsidRDefault="00253801" w:rsidP="007D415F">
      <w:pPr>
        <w:rPr>
          <w:rFonts w:cstheme="minorHAnsi"/>
          <w:lang w:val="en-GB"/>
        </w:rPr>
      </w:pPr>
      <w:r>
        <w:rPr>
          <w:rFonts w:ascii="Calibri" w:eastAsia="Calibri" w:hAnsi="Calibri" w:cs="Calibri"/>
          <w:lang w:val="en-GB"/>
        </w:rPr>
        <w:t>The Consultant may terminate the Agreement subject to a notice period of 30 (thirty) days if the Customer reduces or increases the content or scope of the assignment by more than 20 (twenty) per cent.</w:t>
      </w:r>
    </w:p>
    <w:p w14:paraId="62F43E9F" w14:textId="77777777" w:rsidR="007D415F" w:rsidRPr="000F26BD" w:rsidRDefault="00253801" w:rsidP="007D415F">
      <w:pPr>
        <w:pStyle w:val="Overskrift1"/>
      </w:pPr>
      <w:bookmarkStart w:id="68" w:name="_Toc119321918"/>
      <w:bookmarkStart w:id="69" w:name="_Toc227668416"/>
      <w:r>
        <w:rPr>
          <w:rFonts w:eastAsia="Arial"/>
          <w:szCs w:val="28"/>
          <w:lang w:val="en-GB"/>
        </w:rPr>
        <w:t>Duration, cancellation and temporary suspension</w:t>
      </w:r>
      <w:bookmarkEnd w:id="68"/>
      <w:bookmarkEnd w:id="69"/>
    </w:p>
    <w:p w14:paraId="4F13327A" w14:textId="77777777" w:rsidR="007D415F" w:rsidRPr="000F26BD" w:rsidRDefault="00253801" w:rsidP="007D415F">
      <w:pPr>
        <w:pStyle w:val="Overskrift2"/>
      </w:pPr>
      <w:bookmarkStart w:id="70" w:name="_Toc119321919"/>
      <w:bookmarkStart w:id="71" w:name="_Toc227668417"/>
      <w:r>
        <w:rPr>
          <w:rFonts w:eastAsia="Arial"/>
          <w:lang w:val="en-GB"/>
        </w:rPr>
        <w:t>Duration</w:t>
      </w:r>
      <w:bookmarkEnd w:id="70"/>
      <w:bookmarkEnd w:id="71"/>
    </w:p>
    <w:p w14:paraId="2E844E8F" w14:textId="77777777" w:rsidR="007D415F" w:rsidRPr="00253801" w:rsidRDefault="00253801" w:rsidP="007D415F">
      <w:pPr>
        <w:rPr>
          <w:rFonts w:cstheme="minorHAnsi"/>
          <w:lang w:val="en-GB"/>
        </w:rPr>
      </w:pPr>
      <w:r>
        <w:rPr>
          <w:rFonts w:ascii="Calibri" w:eastAsia="Calibri" w:hAnsi="Calibri" w:cs="Calibri"/>
          <w:lang w:val="en-GB"/>
        </w:rPr>
        <w:t>Work must be started and concluded in accordance with the progress schedule set out in Appendix 3.</w:t>
      </w:r>
    </w:p>
    <w:p w14:paraId="24C68E6E" w14:textId="77777777" w:rsidR="007D415F" w:rsidRPr="00253801" w:rsidRDefault="007D415F" w:rsidP="007D415F">
      <w:pPr>
        <w:rPr>
          <w:rFonts w:cstheme="minorHAnsi"/>
          <w:lang w:val="en-GB"/>
        </w:rPr>
      </w:pPr>
    </w:p>
    <w:p w14:paraId="7052DA90" w14:textId="77777777" w:rsidR="007D415F" w:rsidRPr="000F26BD" w:rsidRDefault="00253801" w:rsidP="007D415F">
      <w:pPr>
        <w:pStyle w:val="Overskrift2"/>
      </w:pPr>
      <w:bookmarkStart w:id="72" w:name="_Toc119321920"/>
      <w:bookmarkStart w:id="73" w:name="_Toc227668418"/>
      <w:r>
        <w:rPr>
          <w:rFonts w:eastAsia="Arial"/>
          <w:lang w:val="en-GB"/>
        </w:rPr>
        <w:t>Cancellation</w:t>
      </w:r>
      <w:bookmarkEnd w:id="72"/>
      <w:bookmarkEnd w:id="73"/>
    </w:p>
    <w:p w14:paraId="3597C6E4" w14:textId="77777777" w:rsidR="007D415F" w:rsidRPr="00253801" w:rsidRDefault="00253801" w:rsidP="007D415F">
      <w:pPr>
        <w:rPr>
          <w:rFonts w:cstheme="minorHAnsi"/>
          <w:lang w:val="en-GB"/>
        </w:rPr>
      </w:pPr>
      <w:r>
        <w:rPr>
          <w:rFonts w:ascii="Calibri" w:eastAsia="Calibri" w:hAnsi="Calibri" w:cs="Calibri"/>
          <w:lang w:val="en-GB"/>
        </w:rPr>
        <w:t xml:space="preserve">The assignment may be fully or partially cancelled by the Customer subject to a written notice period of 30 (thirty) days. </w:t>
      </w:r>
    </w:p>
    <w:p w14:paraId="1AB5E6FB" w14:textId="77777777" w:rsidR="007D415F" w:rsidRPr="00253801" w:rsidRDefault="007D415F" w:rsidP="007D415F">
      <w:pPr>
        <w:rPr>
          <w:rFonts w:cstheme="minorHAnsi"/>
          <w:lang w:val="en-GB"/>
        </w:rPr>
      </w:pPr>
    </w:p>
    <w:p w14:paraId="4F6AEFF8" w14:textId="77777777" w:rsidR="007D415F" w:rsidRPr="00253801" w:rsidRDefault="00253801" w:rsidP="007D415F">
      <w:pPr>
        <w:rPr>
          <w:rFonts w:cstheme="minorHAnsi"/>
          <w:lang w:val="en-GB"/>
        </w:rPr>
      </w:pPr>
      <w:r>
        <w:rPr>
          <w:rFonts w:ascii="Calibri" w:eastAsia="Calibri" w:hAnsi="Calibri" w:cs="Calibri"/>
          <w:lang w:val="en-GB"/>
        </w:rPr>
        <w:t>In the event of cancellation prior to the conclusion of the assignment, the Customer shall pay:</w:t>
      </w:r>
    </w:p>
    <w:p w14:paraId="5484CD31" w14:textId="77777777" w:rsidR="007D415F" w:rsidRPr="00253801" w:rsidRDefault="007D415F" w:rsidP="007D415F">
      <w:pPr>
        <w:rPr>
          <w:rFonts w:cstheme="minorHAnsi"/>
          <w:lang w:val="en-GB"/>
        </w:rPr>
      </w:pPr>
    </w:p>
    <w:p w14:paraId="05C0B150" w14:textId="77777777" w:rsidR="007D415F" w:rsidRPr="00253801" w:rsidRDefault="00253801" w:rsidP="007D415F">
      <w:pPr>
        <w:pStyle w:val="Listeavsnitt"/>
        <w:keepLines w:val="0"/>
        <w:widowControl/>
        <w:numPr>
          <w:ilvl w:val="0"/>
          <w:numId w:val="44"/>
        </w:numPr>
        <w:suppressLineNumbers/>
        <w:suppressAutoHyphens/>
        <w:spacing w:line="240" w:lineRule="auto"/>
        <w:rPr>
          <w:lang w:val="en-GB"/>
        </w:rPr>
      </w:pPr>
      <w:r>
        <w:rPr>
          <w:rFonts w:ascii="Calibri" w:eastAsia="Calibri" w:hAnsi="Calibri" w:cs="Calibri"/>
          <w:lang w:val="en-GB"/>
        </w:rPr>
        <w:t>The amount owed to the Consultant for completed work</w:t>
      </w:r>
    </w:p>
    <w:p w14:paraId="4C5EFBBD" w14:textId="77777777" w:rsidR="007D415F" w:rsidRPr="00253801" w:rsidRDefault="00253801" w:rsidP="007D415F">
      <w:pPr>
        <w:pStyle w:val="Listeavsnitt"/>
        <w:keepLines w:val="0"/>
        <w:widowControl/>
        <w:numPr>
          <w:ilvl w:val="0"/>
          <w:numId w:val="44"/>
        </w:numPr>
        <w:suppressLineNumbers/>
        <w:suppressAutoHyphens/>
        <w:spacing w:line="240" w:lineRule="auto"/>
        <w:rPr>
          <w:lang w:val="en-GB"/>
        </w:rPr>
      </w:pPr>
      <w:r>
        <w:rPr>
          <w:rFonts w:ascii="Calibri" w:eastAsia="Calibri" w:hAnsi="Calibri" w:cs="Calibri"/>
          <w:lang w:val="en-GB"/>
        </w:rPr>
        <w:t>The Consultant’s documented additional costs incurred in connection with the redistribution of personnel</w:t>
      </w:r>
    </w:p>
    <w:p w14:paraId="72EC6BE8" w14:textId="77777777" w:rsidR="007D415F" w:rsidRPr="00253801" w:rsidRDefault="00253801" w:rsidP="007D415F">
      <w:pPr>
        <w:pStyle w:val="Listeavsnitt"/>
        <w:keepLines w:val="0"/>
        <w:widowControl/>
        <w:numPr>
          <w:ilvl w:val="0"/>
          <w:numId w:val="44"/>
        </w:numPr>
        <w:suppressLineNumbers/>
        <w:suppressAutoHyphens/>
        <w:spacing w:line="240" w:lineRule="auto"/>
        <w:rPr>
          <w:lang w:val="en-GB"/>
        </w:rPr>
      </w:pPr>
      <w:r>
        <w:rPr>
          <w:rFonts w:ascii="Calibri" w:eastAsia="Calibri" w:hAnsi="Calibri" w:cs="Calibri"/>
          <w:lang w:val="en-GB"/>
        </w:rPr>
        <w:t>Other direct costs incurred by the Consultant as a result of the cancellation</w:t>
      </w:r>
    </w:p>
    <w:p w14:paraId="72F492D9" w14:textId="77777777" w:rsidR="007D415F" w:rsidRPr="00253801" w:rsidRDefault="00253801" w:rsidP="007D415F">
      <w:pPr>
        <w:pStyle w:val="Listeavsnitt"/>
        <w:keepLines w:val="0"/>
        <w:widowControl/>
        <w:numPr>
          <w:ilvl w:val="0"/>
          <w:numId w:val="44"/>
        </w:numPr>
        <w:suppressLineNumbers/>
        <w:suppressAutoHyphens/>
        <w:spacing w:line="240" w:lineRule="auto"/>
        <w:rPr>
          <w:lang w:val="en-GB"/>
        </w:rPr>
      </w:pPr>
      <w:r>
        <w:rPr>
          <w:rFonts w:ascii="Calibri" w:eastAsia="Calibri" w:hAnsi="Calibri" w:cs="Calibri"/>
          <w:lang w:val="en-GB"/>
        </w:rPr>
        <w:t>A fee corresponding to 4 (four) per cent of the agreed payment for the assignment as a whole</w:t>
      </w:r>
    </w:p>
    <w:p w14:paraId="2BB27A81" w14:textId="77777777" w:rsidR="00E52847" w:rsidRPr="00253801" w:rsidRDefault="00E52847" w:rsidP="00E52847">
      <w:pPr>
        <w:suppressLineNumbers/>
        <w:suppressAutoHyphens/>
        <w:rPr>
          <w:lang w:val="en-GB"/>
        </w:rPr>
      </w:pPr>
    </w:p>
    <w:p w14:paraId="79128173" w14:textId="77777777" w:rsidR="00E52847" w:rsidRPr="00253801" w:rsidRDefault="00253801" w:rsidP="00E52847">
      <w:pPr>
        <w:suppressLineNumbers/>
        <w:suppressAutoHyphens/>
        <w:rPr>
          <w:lang w:val="en-GB"/>
        </w:rPr>
      </w:pPr>
      <w:r>
        <w:rPr>
          <w:rFonts w:ascii="Calibri" w:eastAsia="Calibri" w:hAnsi="Calibri" w:cs="Times New Roman"/>
          <w:lang w:val="en-GB"/>
        </w:rPr>
        <w:t xml:space="preserve">Other cancellation fees may be agreed in Appendix 5. </w:t>
      </w:r>
    </w:p>
    <w:p w14:paraId="55FD09C5" w14:textId="77777777" w:rsidR="007D415F" w:rsidRPr="00253801" w:rsidRDefault="007D415F" w:rsidP="007D415F">
      <w:pPr>
        <w:rPr>
          <w:rFonts w:cstheme="minorHAnsi"/>
          <w:lang w:val="en-GB"/>
        </w:rPr>
      </w:pPr>
    </w:p>
    <w:p w14:paraId="676CA11B" w14:textId="77777777" w:rsidR="007D415F" w:rsidRPr="000F26BD" w:rsidRDefault="00253801" w:rsidP="007D415F">
      <w:pPr>
        <w:pStyle w:val="Overskrift2"/>
      </w:pPr>
      <w:bookmarkStart w:id="74" w:name="_Toc119321921"/>
      <w:bookmarkStart w:id="75" w:name="_Toc227668419"/>
      <w:r>
        <w:rPr>
          <w:rFonts w:eastAsia="Arial"/>
          <w:lang w:val="en-GB"/>
        </w:rPr>
        <w:t>Temporary suspension</w:t>
      </w:r>
      <w:bookmarkEnd w:id="74"/>
      <w:bookmarkEnd w:id="75"/>
    </w:p>
    <w:p w14:paraId="4D6D8125" w14:textId="77777777" w:rsidR="007D415F" w:rsidRPr="00253801" w:rsidRDefault="00253801" w:rsidP="007D415F">
      <w:pPr>
        <w:rPr>
          <w:rFonts w:cstheme="minorHAnsi"/>
          <w:lang w:val="en-GB"/>
        </w:rPr>
      </w:pPr>
      <w:r>
        <w:rPr>
          <w:rFonts w:ascii="Calibri" w:eastAsia="Calibri" w:hAnsi="Calibri" w:cs="Calibri"/>
          <w:lang w:val="en-GB"/>
        </w:rPr>
        <w:t>Subject to a written notice period of no less than 5 (five) working days, the Customer may demand the temporary suspension of the assignment. The notification shall specify when the assignment must be suspended and when it is scheduled to resume.</w:t>
      </w:r>
    </w:p>
    <w:p w14:paraId="7D003756" w14:textId="77777777" w:rsidR="007D415F" w:rsidRPr="00253801" w:rsidRDefault="007D415F" w:rsidP="007D415F">
      <w:pPr>
        <w:rPr>
          <w:rFonts w:cstheme="minorHAnsi"/>
          <w:lang w:val="en-GB"/>
        </w:rPr>
      </w:pPr>
    </w:p>
    <w:p w14:paraId="0C57E8B7" w14:textId="77777777" w:rsidR="007D415F" w:rsidRPr="00253801" w:rsidRDefault="00253801" w:rsidP="007D415F">
      <w:pPr>
        <w:rPr>
          <w:rFonts w:cstheme="minorHAnsi"/>
          <w:lang w:val="en-GB"/>
        </w:rPr>
      </w:pPr>
      <w:r>
        <w:rPr>
          <w:rFonts w:ascii="Calibri" w:eastAsia="Calibri" w:hAnsi="Calibri" w:cs="Calibri"/>
          <w:lang w:val="en-GB"/>
        </w:rPr>
        <w:t>In the event of a temporary suspension, the Customer shall provide compensation for:</w:t>
      </w:r>
    </w:p>
    <w:p w14:paraId="23875B5F" w14:textId="77777777" w:rsidR="007D415F" w:rsidRPr="00253801" w:rsidRDefault="007D415F" w:rsidP="007D415F">
      <w:pPr>
        <w:rPr>
          <w:rFonts w:cstheme="minorHAnsi"/>
          <w:lang w:val="en-GB"/>
        </w:rPr>
      </w:pPr>
    </w:p>
    <w:p w14:paraId="1AC90968" w14:textId="77777777" w:rsidR="007D415F" w:rsidRPr="00253801" w:rsidRDefault="00253801" w:rsidP="007D415F">
      <w:pPr>
        <w:pStyle w:val="Listeavsnitt"/>
        <w:keepLines w:val="0"/>
        <w:widowControl/>
        <w:numPr>
          <w:ilvl w:val="0"/>
          <w:numId w:val="48"/>
        </w:numPr>
        <w:suppressLineNumbers/>
        <w:suppressAutoHyphens/>
        <w:spacing w:line="240" w:lineRule="auto"/>
        <w:ind w:left="709"/>
        <w:rPr>
          <w:lang w:val="en-GB"/>
        </w:rPr>
      </w:pPr>
      <w:r>
        <w:rPr>
          <w:rFonts w:ascii="Calibri" w:eastAsia="Calibri" w:hAnsi="Calibri" w:cs="Calibri"/>
          <w:lang w:val="en-GB"/>
        </w:rPr>
        <w:t>The Consultant’s documented costs incurred in connection with the redistribution of personnel.</w:t>
      </w:r>
    </w:p>
    <w:p w14:paraId="2D7A8F9B" w14:textId="77777777" w:rsidR="007D415F" w:rsidRPr="00253801" w:rsidRDefault="00253801" w:rsidP="007D415F">
      <w:pPr>
        <w:pStyle w:val="Listeavsnitt"/>
        <w:keepLines w:val="0"/>
        <w:widowControl/>
        <w:numPr>
          <w:ilvl w:val="0"/>
          <w:numId w:val="48"/>
        </w:numPr>
        <w:suppressLineNumbers/>
        <w:suppressAutoHyphens/>
        <w:spacing w:line="240" w:lineRule="auto"/>
        <w:ind w:left="709"/>
        <w:rPr>
          <w:lang w:val="en-GB"/>
        </w:rPr>
      </w:pPr>
      <w:r>
        <w:rPr>
          <w:rFonts w:ascii="Calibri" w:eastAsia="Calibri" w:hAnsi="Calibri" w:cs="Calibri"/>
          <w:lang w:val="en-GB"/>
        </w:rPr>
        <w:t>Other direct costs incurred by the Consultant as a result of the suspension.</w:t>
      </w:r>
    </w:p>
    <w:p w14:paraId="51E40952" w14:textId="77777777" w:rsidR="003D193A" w:rsidRPr="00253801" w:rsidRDefault="003D193A" w:rsidP="003D193A">
      <w:pPr>
        <w:suppressLineNumbers/>
        <w:suppressAutoHyphens/>
        <w:rPr>
          <w:lang w:val="en-GB"/>
        </w:rPr>
      </w:pPr>
    </w:p>
    <w:p w14:paraId="34466ABA" w14:textId="77777777" w:rsidR="003D193A" w:rsidRPr="00253801" w:rsidRDefault="00253801" w:rsidP="003D193A">
      <w:pPr>
        <w:rPr>
          <w:lang w:val="en-GB"/>
        </w:rPr>
      </w:pPr>
      <w:r>
        <w:rPr>
          <w:rFonts w:ascii="Calibri" w:eastAsia="Calibri" w:hAnsi="Calibri" w:cs="Times New Roman"/>
          <w:lang w:val="en-GB"/>
        </w:rPr>
        <w:t>If the assignment has been suspended for a period of more than 120 (one hundred and twenty) consecutive days, the Consultant may terminate the agreement by issuing written notice to the Customer. If, within 14 (fourteen) days of receiving such notice, the Customer does not issue written notice for the assignment to resume, the cancellation provisions set out in Section 4.2 shall apply.</w:t>
      </w:r>
    </w:p>
    <w:p w14:paraId="0C79368B" w14:textId="77777777" w:rsidR="007D415F" w:rsidRPr="000F26BD" w:rsidRDefault="00253801" w:rsidP="007D415F">
      <w:pPr>
        <w:pStyle w:val="Overskrift1"/>
      </w:pPr>
      <w:bookmarkStart w:id="76" w:name="_Toc119321922"/>
      <w:bookmarkStart w:id="77" w:name="_Toc227668420"/>
      <w:r>
        <w:rPr>
          <w:rFonts w:eastAsia="Arial"/>
          <w:szCs w:val="28"/>
          <w:lang w:val="en-GB"/>
        </w:rPr>
        <w:t>The Parties’ obligations</w:t>
      </w:r>
      <w:bookmarkEnd w:id="65"/>
      <w:bookmarkEnd w:id="66"/>
      <w:bookmarkEnd w:id="67"/>
      <w:bookmarkEnd w:id="76"/>
      <w:bookmarkEnd w:id="77"/>
    </w:p>
    <w:p w14:paraId="212E253A" w14:textId="77777777" w:rsidR="007D415F" w:rsidRPr="000F26BD" w:rsidRDefault="00253801" w:rsidP="007D415F">
      <w:pPr>
        <w:pStyle w:val="Overskrift2"/>
      </w:pPr>
      <w:bookmarkStart w:id="78" w:name="_Toc119321923"/>
      <w:bookmarkStart w:id="79" w:name="_Toc227668421"/>
      <w:r>
        <w:rPr>
          <w:rFonts w:eastAsia="Arial"/>
          <w:lang w:val="en-GB"/>
        </w:rPr>
        <w:t>Overall responsibilities</w:t>
      </w:r>
      <w:bookmarkEnd w:id="78"/>
      <w:bookmarkEnd w:id="79"/>
      <w:r>
        <w:rPr>
          <w:rFonts w:eastAsia="Arial"/>
          <w:lang w:val="en-GB"/>
        </w:rPr>
        <w:t xml:space="preserve"> </w:t>
      </w:r>
    </w:p>
    <w:p w14:paraId="0256D46D" w14:textId="77777777" w:rsidR="007D415F" w:rsidRPr="00A029C0" w:rsidRDefault="00253801" w:rsidP="007D415F">
      <w:pPr>
        <w:pStyle w:val="Overskrift3"/>
      </w:pPr>
      <w:bookmarkStart w:id="80" w:name="_Toc119321924"/>
      <w:bookmarkStart w:id="81" w:name="_Toc227668422"/>
      <w:r>
        <w:rPr>
          <w:rFonts w:eastAsia="Arial"/>
          <w:lang w:val="en-GB"/>
        </w:rPr>
        <w:t>The Consultant’s responsibilities and expertise</w:t>
      </w:r>
      <w:bookmarkEnd w:id="80"/>
      <w:bookmarkEnd w:id="81"/>
    </w:p>
    <w:p w14:paraId="58200F78" w14:textId="77777777" w:rsidR="007D415F" w:rsidRPr="00253801" w:rsidRDefault="00253801" w:rsidP="007D415F">
      <w:pPr>
        <w:rPr>
          <w:rFonts w:cstheme="minorHAnsi"/>
          <w:lang w:val="en-GB"/>
        </w:rPr>
      </w:pPr>
      <w:r>
        <w:rPr>
          <w:rFonts w:ascii="Calibri" w:eastAsia="Calibri" w:hAnsi="Calibri" w:cs="Calibri"/>
          <w:lang w:val="en-GB"/>
        </w:rPr>
        <w:t>The Consultant shall perform the assignment in accordance with this Agreement, in a sound professional manner and in accordance with recognised methods and standards.</w:t>
      </w:r>
    </w:p>
    <w:p w14:paraId="60FE5F70" w14:textId="77777777" w:rsidR="007D415F" w:rsidRPr="00253801" w:rsidRDefault="007D415F" w:rsidP="007D415F">
      <w:pPr>
        <w:rPr>
          <w:rFonts w:cstheme="minorHAnsi"/>
          <w:lang w:val="en-GB"/>
        </w:rPr>
      </w:pPr>
    </w:p>
    <w:p w14:paraId="19A02B4C" w14:textId="77777777" w:rsidR="007D415F" w:rsidRPr="00253801" w:rsidRDefault="00253801" w:rsidP="007D415F">
      <w:pPr>
        <w:rPr>
          <w:rFonts w:cstheme="minorHAnsi"/>
          <w:lang w:val="en-GB"/>
        </w:rPr>
      </w:pPr>
      <w:r>
        <w:rPr>
          <w:rFonts w:ascii="Calibri" w:eastAsia="Calibri" w:hAnsi="Calibri" w:cs="Calibri"/>
          <w:lang w:val="en-GB"/>
        </w:rPr>
        <w:t>The Consultant shall use any standards and/or methods and similar that the Customer has specified in Appendix 1.</w:t>
      </w:r>
    </w:p>
    <w:p w14:paraId="30A9D3C2" w14:textId="77777777" w:rsidR="007D415F" w:rsidRPr="00253801" w:rsidRDefault="007D415F" w:rsidP="007D415F">
      <w:pPr>
        <w:rPr>
          <w:rFonts w:cstheme="minorHAnsi"/>
          <w:lang w:val="en-GB"/>
        </w:rPr>
      </w:pPr>
    </w:p>
    <w:p w14:paraId="7E2D8873" w14:textId="77777777" w:rsidR="007D415F" w:rsidRPr="00253801" w:rsidRDefault="00253801" w:rsidP="007D415F">
      <w:pPr>
        <w:rPr>
          <w:rFonts w:cstheme="minorHAnsi"/>
          <w:lang w:val="en-GB"/>
        </w:rPr>
      </w:pPr>
      <w:r>
        <w:rPr>
          <w:rFonts w:ascii="Calibri" w:eastAsia="Calibri" w:hAnsi="Calibri" w:cs="Calibri"/>
          <w:lang w:val="en-GB"/>
        </w:rPr>
        <w:t>The Customer shall be given the opportunity to check and verify the Consultant’s work and that the specified standards/methods are used.</w:t>
      </w:r>
    </w:p>
    <w:p w14:paraId="33D88EDA" w14:textId="77777777" w:rsidR="007D415F" w:rsidRPr="00253801" w:rsidRDefault="007D415F" w:rsidP="007D415F">
      <w:pPr>
        <w:rPr>
          <w:rFonts w:cstheme="minorHAnsi"/>
          <w:lang w:val="en-GB"/>
        </w:rPr>
      </w:pPr>
    </w:p>
    <w:p w14:paraId="15ED0A67" w14:textId="77777777" w:rsidR="007D415F" w:rsidRPr="00253801" w:rsidRDefault="00253801" w:rsidP="007D415F">
      <w:pPr>
        <w:rPr>
          <w:rFonts w:cstheme="minorHAnsi"/>
          <w:lang w:val="en-GB"/>
        </w:rPr>
      </w:pPr>
      <w:r>
        <w:rPr>
          <w:rFonts w:ascii="Calibri" w:eastAsia="Calibri" w:hAnsi="Calibri" w:cs="Calibri"/>
          <w:lang w:val="en-GB"/>
        </w:rPr>
        <w:t xml:space="preserve">The Consultant shall cooperate with integrity and safeguard the interests of the Customer. </w:t>
      </w:r>
    </w:p>
    <w:p w14:paraId="41B4D6A7" w14:textId="77777777" w:rsidR="007D415F" w:rsidRPr="00253801" w:rsidRDefault="007D415F" w:rsidP="007D415F">
      <w:pPr>
        <w:rPr>
          <w:rFonts w:cstheme="minorHAnsi"/>
          <w:lang w:val="en-GB"/>
        </w:rPr>
      </w:pPr>
    </w:p>
    <w:p w14:paraId="519B9836" w14:textId="77777777" w:rsidR="007D415F" w:rsidRPr="00253801" w:rsidRDefault="00253801" w:rsidP="007D415F">
      <w:pPr>
        <w:rPr>
          <w:rFonts w:cstheme="minorHAnsi"/>
          <w:lang w:val="en-GB"/>
        </w:rPr>
      </w:pPr>
      <w:r>
        <w:rPr>
          <w:rFonts w:ascii="Calibri" w:eastAsia="Calibri" w:hAnsi="Calibri" w:cs="Calibri"/>
          <w:lang w:val="en-GB"/>
        </w:rPr>
        <w:t>Any enquiries from the Customer shall be answered without undue delay.</w:t>
      </w:r>
    </w:p>
    <w:p w14:paraId="592B3DC3" w14:textId="77777777" w:rsidR="007D415F" w:rsidRPr="00253801" w:rsidRDefault="007D415F" w:rsidP="007D415F">
      <w:pPr>
        <w:rPr>
          <w:rFonts w:cstheme="minorHAnsi"/>
          <w:lang w:val="en-GB"/>
        </w:rPr>
      </w:pPr>
    </w:p>
    <w:p w14:paraId="6AED3C20" w14:textId="77777777" w:rsidR="007D415F" w:rsidRPr="00253801" w:rsidRDefault="00253801" w:rsidP="007D415F">
      <w:pPr>
        <w:rPr>
          <w:rFonts w:cstheme="minorHAnsi"/>
          <w:lang w:val="en-GB"/>
        </w:rPr>
      </w:pPr>
      <w:r>
        <w:rPr>
          <w:rFonts w:ascii="Calibri" w:eastAsia="Calibri" w:hAnsi="Calibri" w:cs="Calibri"/>
          <w:lang w:val="en-GB"/>
        </w:rPr>
        <w:t>The Consultant shall, without undue delay, report any matters that the Consultant understands or should understand may have an impact on the execution of the assignment, including any anticipated delays.</w:t>
      </w:r>
    </w:p>
    <w:p w14:paraId="2A28931C" w14:textId="77777777" w:rsidR="007D415F" w:rsidRPr="00253801" w:rsidRDefault="007D415F" w:rsidP="007D415F">
      <w:pPr>
        <w:rPr>
          <w:rFonts w:cstheme="minorHAnsi"/>
          <w:lang w:val="en-GB"/>
        </w:rPr>
      </w:pPr>
    </w:p>
    <w:p w14:paraId="71A059D5" w14:textId="77777777" w:rsidR="007D415F" w:rsidRPr="00253801" w:rsidRDefault="00253801" w:rsidP="007D415F">
      <w:pPr>
        <w:pStyle w:val="Overskrift3"/>
        <w:rPr>
          <w:lang w:val="en-GB"/>
        </w:rPr>
      </w:pPr>
      <w:bookmarkStart w:id="82" w:name="_Toc119321925"/>
      <w:bookmarkStart w:id="83" w:name="_Toc227668423"/>
      <w:r>
        <w:rPr>
          <w:rFonts w:eastAsia="Arial"/>
          <w:lang w:val="en-GB"/>
        </w:rPr>
        <w:t>The Customer’s responsibility for facilitation and contribution</w:t>
      </w:r>
      <w:bookmarkEnd w:id="82"/>
      <w:bookmarkEnd w:id="83"/>
    </w:p>
    <w:p w14:paraId="2FA33737" w14:textId="77777777" w:rsidR="007D415F" w:rsidRPr="00253801" w:rsidRDefault="00253801" w:rsidP="007D415F">
      <w:pPr>
        <w:rPr>
          <w:rFonts w:cstheme="minorHAnsi"/>
          <w:lang w:val="en-GB"/>
        </w:rPr>
      </w:pPr>
      <w:r>
        <w:rPr>
          <w:rFonts w:ascii="Calibri" w:eastAsia="Calibri" w:hAnsi="Calibri" w:cs="Calibri"/>
          <w:lang w:val="en-GB"/>
        </w:rPr>
        <w:t xml:space="preserve">The Customer shall contribute loyally to the execution of the assignment. </w:t>
      </w:r>
    </w:p>
    <w:p w14:paraId="238A161E" w14:textId="77777777" w:rsidR="007D415F" w:rsidRPr="00253801" w:rsidRDefault="007D415F" w:rsidP="007D415F">
      <w:pPr>
        <w:rPr>
          <w:rFonts w:cstheme="minorHAnsi"/>
          <w:lang w:val="en-GB"/>
        </w:rPr>
      </w:pPr>
    </w:p>
    <w:p w14:paraId="037F4E46" w14:textId="77777777" w:rsidR="007D415F" w:rsidRPr="00253801" w:rsidRDefault="00253801" w:rsidP="007D415F">
      <w:pPr>
        <w:rPr>
          <w:rFonts w:cstheme="minorHAnsi"/>
          <w:lang w:val="en-GB"/>
        </w:rPr>
      </w:pPr>
      <w:r>
        <w:rPr>
          <w:rFonts w:ascii="Calibri" w:eastAsia="Calibri" w:hAnsi="Calibri" w:cs="Calibri"/>
          <w:lang w:val="en-GB"/>
        </w:rPr>
        <w:t>Any enquiries from the Consultant shall be answered without undue delay.</w:t>
      </w:r>
    </w:p>
    <w:p w14:paraId="45EA90F2" w14:textId="77777777" w:rsidR="007D415F" w:rsidRPr="00253801" w:rsidRDefault="007D415F" w:rsidP="007D415F">
      <w:pPr>
        <w:rPr>
          <w:rFonts w:cstheme="minorHAnsi"/>
          <w:lang w:val="en-GB"/>
        </w:rPr>
      </w:pPr>
    </w:p>
    <w:p w14:paraId="52C7729F" w14:textId="77777777" w:rsidR="007D415F" w:rsidRPr="00253801" w:rsidRDefault="00253801" w:rsidP="007D415F">
      <w:pPr>
        <w:rPr>
          <w:rFonts w:cstheme="minorHAnsi"/>
          <w:lang w:val="en-GB"/>
        </w:rPr>
      </w:pPr>
      <w:r>
        <w:rPr>
          <w:rFonts w:ascii="Calibri" w:eastAsia="Calibri" w:hAnsi="Calibri" w:cs="Calibri"/>
          <w:lang w:val="en-GB"/>
        </w:rPr>
        <w:t>The Customer shall, without undue delay, report any matters that the Customer understands or should understand may have an impact on the execution of the assignment, including any anticipated delays.</w:t>
      </w:r>
    </w:p>
    <w:p w14:paraId="48852E61" w14:textId="77777777" w:rsidR="007D415F" w:rsidRPr="00253801" w:rsidRDefault="007D415F" w:rsidP="007D415F">
      <w:pPr>
        <w:rPr>
          <w:rFonts w:cstheme="minorHAnsi"/>
          <w:lang w:val="en-GB"/>
        </w:rPr>
      </w:pPr>
    </w:p>
    <w:p w14:paraId="3851194E" w14:textId="77777777" w:rsidR="007D415F" w:rsidRPr="00253801" w:rsidRDefault="00253801" w:rsidP="007D415F">
      <w:pPr>
        <w:pStyle w:val="Overskrift2"/>
        <w:rPr>
          <w:lang w:val="en-GB"/>
        </w:rPr>
      </w:pPr>
      <w:bookmarkStart w:id="84" w:name="_Toc119321926"/>
      <w:bookmarkStart w:id="85" w:name="_Toc227668424"/>
      <w:r>
        <w:rPr>
          <w:rFonts w:eastAsia="Arial"/>
          <w:lang w:val="en-GB"/>
        </w:rPr>
        <w:t>Use of subcontractors and third parties</w:t>
      </w:r>
      <w:bookmarkEnd w:id="84"/>
      <w:bookmarkEnd w:id="85"/>
    </w:p>
    <w:p w14:paraId="1A44858D" w14:textId="77777777" w:rsidR="007D415F" w:rsidRPr="00A029C0" w:rsidRDefault="00253801" w:rsidP="007D415F">
      <w:pPr>
        <w:pStyle w:val="Overskrift3"/>
      </w:pPr>
      <w:bookmarkStart w:id="86" w:name="_Toc119321927"/>
      <w:bookmarkStart w:id="87" w:name="_Toc227668425"/>
      <w:r>
        <w:rPr>
          <w:rFonts w:eastAsia="Arial"/>
          <w:lang w:val="en-GB"/>
        </w:rPr>
        <w:t>The Consultant’s use of subcontractors</w:t>
      </w:r>
      <w:bookmarkEnd w:id="86"/>
      <w:bookmarkEnd w:id="87"/>
    </w:p>
    <w:p w14:paraId="51C43F40" w14:textId="77777777" w:rsidR="007D415F" w:rsidRPr="00253801" w:rsidRDefault="00253801" w:rsidP="007D415F">
      <w:pPr>
        <w:rPr>
          <w:rFonts w:cstheme="minorHAnsi"/>
          <w:lang w:val="en-GB"/>
        </w:rPr>
      </w:pPr>
      <w:r>
        <w:rPr>
          <w:rFonts w:ascii="Calibri" w:eastAsia="Calibri" w:hAnsi="Calibri" w:cs="Calibri"/>
          <w:lang w:val="en-GB"/>
        </w:rPr>
        <w:t xml:space="preserve">If the Consultant uses a subcontractor that contributes directly to the delivery of the agreed assignment, the Consultant shall be fully responsible for the execution of the subcontractor’s duties as though the Consultant was executing the duties itself. </w:t>
      </w:r>
    </w:p>
    <w:p w14:paraId="70BB4999" w14:textId="77777777" w:rsidR="007D415F" w:rsidRPr="00253801" w:rsidRDefault="007D415F" w:rsidP="007D415F">
      <w:pPr>
        <w:rPr>
          <w:rFonts w:cstheme="minorHAnsi"/>
          <w:lang w:val="en-GB"/>
        </w:rPr>
      </w:pPr>
    </w:p>
    <w:p w14:paraId="5C035A22" w14:textId="77777777" w:rsidR="007D415F" w:rsidRPr="00253801" w:rsidRDefault="00253801" w:rsidP="007D415F">
      <w:pPr>
        <w:rPr>
          <w:rFonts w:cstheme="minorHAnsi"/>
          <w:lang w:val="en-GB"/>
        </w:rPr>
      </w:pPr>
      <w:r>
        <w:rPr>
          <w:rFonts w:ascii="Calibri" w:eastAsia="Calibri" w:hAnsi="Calibri" w:cs="Calibri"/>
          <w:lang w:val="en-GB"/>
        </w:rPr>
        <w:t xml:space="preserve">The Consultant’s subcontractors that have been approved by the Customer are listed in Appendix 4. </w:t>
      </w:r>
    </w:p>
    <w:p w14:paraId="07A5A565" w14:textId="77777777" w:rsidR="007D415F" w:rsidRPr="00253801" w:rsidRDefault="007D415F" w:rsidP="007D415F">
      <w:pPr>
        <w:rPr>
          <w:rFonts w:cstheme="minorHAnsi"/>
          <w:lang w:val="en-GB"/>
        </w:rPr>
      </w:pPr>
    </w:p>
    <w:p w14:paraId="78C6BB66" w14:textId="77777777" w:rsidR="00C629CD" w:rsidRPr="00253801" w:rsidRDefault="00253801" w:rsidP="007D415F">
      <w:pPr>
        <w:rPr>
          <w:rFonts w:cstheme="minorHAnsi"/>
          <w:lang w:val="en-GB"/>
        </w:rPr>
      </w:pPr>
      <w:r>
        <w:rPr>
          <w:rFonts w:ascii="Calibri" w:eastAsia="Calibri" w:hAnsi="Calibri" w:cs="Calibri"/>
          <w:lang w:val="en-GB"/>
        </w:rPr>
        <w:t xml:space="preserve">The Consultant may not replace subcontractors that contribute directly to the delivery of the agreed assignment without the prior written consent of the Customer, unless otherwise agreed in Appendix 4. </w:t>
      </w:r>
    </w:p>
    <w:p w14:paraId="7B104298" w14:textId="77777777" w:rsidR="00C629CD" w:rsidRPr="00253801" w:rsidRDefault="00C629CD" w:rsidP="007D415F">
      <w:pPr>
        <w:rPr>
          <w:rFonts w:cstheme="minorHAnsi"/>
          <w:lang w:val="en-GB"/>
        </w:rPr>
      </w:pPr>
    </w:p>
    <w:p w14:paraId="39D7BBE1" w14:textId="77777777" w:rsidR="007D415F" w:rsidRPr="00253801" w:rsidRDefault="00253801" w:rsidP="007D415F">
      <w:pPr>
        <w:rPr>
          <w:rFonts w:cstheme="minorHAnsi"/>
          <w:lang w:val="en-GB"/>
        </w:rPr>
      </w:pPr>
      <w:r>
        <w:rPr>
          <w:rFonts w:ascii="Calibri" w:eastAsia="Calibri" w:hAnsi="Calibri" w:cs="Calibri"/>
          <w:lang w:val="en-GB"/>
        </w:rPr>
        <w:t xml:space="preserve">The Customer cannot refuse such replacements without justified grounds. </w:t>
      </w:r>
    </w:p>
    <w:p w14:paraId="244F678E" w14:textId="77777777" w:rsidR="007D415F" w:rsidRPr="00253801" w:rsidRDefault="007D415F" w:rsidP="007D415F">
      <w:pPr>
        <w:rPr>
          <w:rFonts w:cstheme="minorHAnsi"/>
          <w:lang w:val="en-GB"/>
        </w:rPr>
      </w:pPr>
    </w:p>
    <w:p w14:paraId="15446AA3" w14:textId="77777777" w:rsidR="007D415F" w:rsidRPr="00253801" w:rsidRDefault="00253801" w:rsidP="007D415F">
      <w:pPr>
        <w:pStyle w:val="Overskrift3"/>
        <w:rPr>
          <w:lang w:val="en-GB"/>
        </w:rPr>
      </w:pPr>
      <w:bookmarkStart w:id="88" w:name="_Toc119321928"/>
      <w:bookmarkStart w:id="89" w:name="_Toc227668426"/>
      <w:r>
        <w:rPr>
          <w:rFonts w:eastAsia="Arial"/>
          <w:lang w:val="en-GB"/>
        </w:rPr>
        <w:t>The Customer’s use of third parties</w:t>
      </w:r>
      <w:bookmarkEnd w:id="88"/>
      <w:bookmarkEnd w:id="89"/>
    </w:p>
    <w:p w14:paraId="7CBB9D98" w14:textId="77777777" w:rsidR="0047527E" w:rsidRPr="00253801" w:rsidRDefault="00253801" w:rsidP="007D415F">
      <w:pPr>
        <w:rPr>
          <w:rFonts w:cstheme="minorHAnsi"/>
          <w:lang w:val="en-GB"/>
        </w:rPr>
      </w:pPr>
      <w:r>
        <w:rPr>
          <w:rFonts w:ascii="Calibri" w:eastAsia="Calibri" w:hAnsi="Calibri" w:cs="Calibri"/>
          <w:lang w:val="en-GB"/>
        </w:rPr>
        <w:t xml:space="preserve">The Customer may freely enlist third parties to assist with its duties during the execution of the assignment. The Customer shall be fully responsible for the execution of third parties’ duties in the same way as if the Customer itself was executing these duties. </w:t>
      </w:r>
    </w:p>
    <w:p w14:paraId="4499BAC4" w14:textId="77777777" w:rsidR="0047527E" w:rsidRPr="00253801" w:rsidRDefault="0047527E" w:rsidP="007D415F">
      <w:pPr>
        <w:rPr>
          <w:rFonts w:cstheme="minorHAnsi"/>
          <w:lang w:val="en-GB"/>
        </w:rPr>
      </w:pPr>
    </w:p>
    <w:p w14:paraId="589ED66E" w14:textId="77777777" w:rsidR="007D415F" w:rsidRPr="00253801" w:rsidRDefault="00253801" w:rsidP="007D415F">
      <w:pPr>
        <w:rPr>
          <w:rFonts w:cstheme="minorHAnsi"/>
          <w:lang w:val="en-GB"/>
        </w:rPr>
      </w:pPr>
      <w:r>
        <w:rPr>
          <w:rFonts w:ascii="Calibri" w:eastAsia="Calibri" w:hAnsi="Calibri" w:cs="Calibri"/>
          <w:lang w:val="en-GB"/>
        </w:rPr>
        <w:t xml:space="preserve">The Customer’s third parties are listed in Appendix 4. The Consultant shall be notified of any changes to or selection of new third parties on the part of the Customer. </w:t>
      </w:r>
    </w:p>
    <w:p w14:paraId="60952302" w14:textId="77777777" w:rsidR="007D415F" w:rsidRPr="00253801" w:rsidRDefault="007D415F" w:rsidP="007D415F">
      <w:pPr>
        <w:rPr>
          <w:rFonts w:cstheme="minorHAnsi"/>
          <w:lang w:val="en-GB"/>
        </w:rPr>
      </w:pPr>
    </w:p>
    <w:p w14:paraId="546CF6E4" w14:textId="77777777" w:rsidR="007D415F" w:rsidRPr="00253801" w:rsidRDefault="00253801" w:rsidP="007D415F">
      <w:pPr>
        <w:rPr>
          <w:rFonts w:cstheme="minorHAnsi"/>
          <w:lang w:val="en-GB"/>
        </w:rPr>
      </w:pPr>
      <w:r>
        <w:rPr>
          <w:rFonts w:ascii="Calibri" w:eastAsia="Calibri" w:hAnsi="Calibri" w:cs="Calibri"/>
          <w:lang w:val="en-GB"/>
        </w:rPr>
        <w:t>The Consultant shall be required to collaborate with the Customer’s third parties to the extent deemed necessary by the Customer for the execution of the assignment.</w:t>
      </w:r>
    </w:p>
    <w:p w14:paraId="734869A2" w14:textId="77777777" w:rsidR="007D415F" w:rsidRPr="00253801" w:rsidRDefault="007D415F" w:rsidP="007D415F">
      <w:pPr>
        <w:rPr>
          <w:rFonts w:cstheme="minorHAnsi"/>
          <w:lang w:val="en-GB"/>
        </w:rPr>
      </w:pPr>
    </w:p>
    <w:p w14:paraId="3C095FC4" w14:textId="77777777" w:rsidR="007D415F" w:rsidRPr="00253801" w:rsidRDefault="00253801" w:rsidP="007D415F">
      <w:pPr>
        <w:rPr>
          <w:rFonts w:cstheme="minorHAnsi"/>
          <w:lang w:val="en-GB"/>
        </w:rPr>
      </w:pPr>
      <w:r>
        <w:rPr>
          <w:rFonts w:ascii="Calibri" w:eastAsia="Calibri" w:hAnsi="Calibri" w:cs="Calibri"/>
          <w:lang w:val="en-GB"/>
        </w:rPr>
        <w:t>The Consultant shall be relieved of such duties if it can demonstrate that such collaboration would entail a significant disadvantage to its existing subcontractors or other business associates or it can demonstrate that this would entail a significant business disadvantage on the part of the Consultant. Nevertheless, this shall apply only to such third parties that are not included in Appendix 4 at the time of submitting the tender.</w:t>
      </w:r>
    </w:p>
    <w:p w14:paraId="4EABBC0B" w14:textId="77777777" w:rsidR="007D415F" w:rsidRPr="00253801" w:rsidRDefault="007D415F" w:rsidP="007D415F">
      <w:pPr>
        <w:rPr>
          <w:rFonts w:cstheme="minorHAnsi"/>
          <w:lang w:val="en-GB"/>
        </w:rPr>
      </w:pPr>
    </w:p>
    <w:p w14:paraId="2D59C3AB" w14:textId="77777777" w:rsidR="007D415F" w:rsidRPr="000F26BD" w:rsidRDefault="00253801"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7668427"/>
      <w:r>
        <w:rPr>
          <w:rFonts w:eastAsia="Arial"/>
          <w:lang w:val="en-GB"/>
        </w:rPr>
        <w:t>Key personnel</w:t>
      </w:r>
      <w:bookmarkEnd w:id="90"/>
      <w:bookmarkEnd w:id="91"/>
      <w:bookmarkEnd w:id="92"/>
      <w:bookmarkEnd w:id="93"/>
      <w:bookmarkEnd w:id="94"/>
      <w:bookmarkEnd w:id="95"/>
    </w:p>
    <w:p w14:paraId="67B45082" w14:textId="77777777" w:rsidR="007D415F" w:rsidRPr="00253801" w:rsidRDefault="00253801" w:rsidP="007D415F">
      <w:pPr>
        <w:rPr>
          <w:rFonts w:cstheme="minorHAnsi"/>
          <w:lang w:val="en-GB"/>
        </w:rPr>
      </w:pPr>
      <w:r>
        <w:rPr>
          <w:rFonts w:ascii="Calibri" w:eastAsia="Calibri" w:hAnsi="Calibri" w:cs="Calibri"/>
          <w:lang w:val="en-GB"/>
        </w:rPr>
        <w:t>The Consultant’s key personnel in connection with the execution of the assignment shall be specified in Appendix 4.</w:t>
      </w:r>
    </w:p>
    <w:p w14:paraId="0B817FD2" w14:textId="77777777" w:rsidR="007D415F" w:rsidRPr="00253801" w:rsidRDefault="007D415F" w:rsidP="007D415F">
      <w:pPr>
        <w:rPr>
          <w:rFonts w:cstheme="minorHAnsi"/>
          <w:lang w:val="en-GB"/>
        </w:rPr>
      </w:pPr>
    </w:p>
    <w:p w14:paraId="021140AF" w14:textId="77777777" w:rsidR="007D415F" w:rsidRPr="00253801" w:rsidRDefault="00253801" w:rsidP="007D415F">
      <w:pPr>
        <w:rPr>
          <w:rFonts w:cstheme="minorHAnsi"/>
          <w:lang w:val="en-GB"/>
        </w:rPr>
      </w:pPr>
      <w:r>
        <w:rPr>
          <w:rFonts w:ascii="Calibri" w:eastAsia="Calibri" w:hAnsi="Calibri" w:cs="Calibri"/>
          <w:lang w:val="en-GB"/>
        </w:rPr>
        <w:t xml:space="preserve">Changes to the Consultant’s key personnel shall be approved by the Customer. Approval shall not be denied without justified grounds. </w:t>
      </w:r>
    </w:p>
    <w:p w14:paraId="6AEB1F30" w14:textId="77777777" w:rsidR="007D415F" w:rsidRPr="00253801" w:rsidRDefault="007D415F" w:rsidP="007D415F">
      <w:pPr>
        <w:rPr>
          <w:rFonts w:cstheme="minorHAnsi"/>
          <w:lang w:val="en-GB"/>
        </w:rPr>
      </w:pPr>
    </w:p>
    <w:p w14:paraId="59185552" w14:textId="77777777" w:rsidR="007D415F" w:rsidRPr="00253801" w:rsidRDefault="00253801" w:rsidP="007D415F">
      <w:pPr>
        <w:rPr>
          <w:rFonts w:cstheme="minorHAnsi"/>
          <w:lang w:val="en-GB"/>
        </w:rPr>
      </w:pPr>
      <w:r>
        <w:rPr>
          <w:rFonts w:ascii="Calibri" w:eastAsia="Calibri" w:hAnsi="Calibri" w:cs="Calibri"/>
          <w:lang w:val="en-GB"/>
        </w:rPr>
        <w:t>In the event of a change of personnel due to circumstances for which the Consultant is responsible, the Consultant shall bear the costs associated with the transfer of expertise to the new personnel.</w:t>
      </w:r>
    </w:p>
    <w:p w14:paraId="158E1650" w14:textId="77777777" w:rsidR="007D415F" w:rsidRPr="00253801" w:rsidRDefault="007D415F" w:rsidP="007D415F">
      <w:pPr>
        <w:rPr>
          <w:rFonts w:cstheme="minorHAnsi"/>
          <w:lang w:val="en-GB"/>
        </w:rPr>
      </w:pPr>
    </w:p>
    <w:p w14:paraId="06FAC7A5" w14:textId="77777777" w:rsidR="007D415F" w:rsidRPr="000F26BD" w:rsidRDefault="00253801" w:rsidP="007D415F">
      <w:pPr>
        <w:pStyle w:val="Overskrift2"/>
      </w:pPr>
      <w:bookmarkStart w:id="96" w:name="_Toc119321930"/>
      <w:bookmarkStart w:id="97" w:name="_Toc227668428"/>
      <w:r>
        <w:rPr>
          <w:rFonts w:eastAsia="Arial"/>
          <w:lang w:val="en-GB"/>
        </w:rPr>
        <w:t>Duty of confidentiality</w:t>
      </w:r>
      <w:bookmarkEnd w:id="96"/>
      <w:bookmarkEnd w:id="97"/>
    </w:p>
    <w:p w14:paraId="5DC9AA7B" w14:textId="77777777" w:rsidR="007D415F" w:rsidRPr="00253801" w:rsidRDefault="00253801" w:rsidP="007D415F">
      <w:pPr>
        <w:rPr>
          <w:rFonts w:cstheme="minorHAnsi"/>
          <w:lang w:val="en-GB"/>
        </w:rPr>
      </w:pPr>
      <w:r>
        <w:rPr>
          <w:rFonts w:ascii="Calibri" w:eastAsia="Calibri" w:hAnsi="Calibri" w:cs="Calibri"/>
          <w:lang w:val="en-GB"/>
        </w:rPr>
        <w:t>Information that the Parties become aware of in connection with the Agreement and the execution of the Agreement shall be treated confidentially and shall not be disclosed to third parties without the consent of the other Party unless there are no legitimate interests that dictate that the information should be kept secret. Third parties refers to anyone that does not have a substantive need for access to the information in order to perform their duties under the Agreement.</w:t>
      </w:r>
    </w:p>
    <w:p w14:paraId="1C9E0A9A" w14:textId="77777777" w:rsidR="007D415F" w:rsidRPr="00253801" w:rsidRDefault="007D415F" w:rsidP="007D415F">
      <w:pPr>
        <w:rPr>
          <w:rFonts w:cstheme="minorHAnsi"/>
          <w:lang w:val="en-GB"/>
        </w:rPr>
      </w:pPr>
    </w:p>
    <w:p w14:paraId="76096838" w14:textId="77777777" w:rsidR="007D415F" w:rsidRPr="00253801" w:rsidRDefault="00253801" w:rsidP="007D415F">
      <w:pPr>
        <w:rPr>
          <w:rFonts w:cstheme="minorHAnsi"/>
          <w:lang w:val="en-GB"/>
        </w:rPr>
      </w:pPr>
      <w:r>
        <w:rPr>
          <w:rFonts w:ascii="Calibri" w:eastAsia="Calibri" w:hAnsi="Calibri" w:cs="Calibri"/>
          <w:lang w:val="en-GB"/>
        </w:rPr>
        <w:t xml:space="preserve">If the Customer is a public sector enterprise, the Customer’s duty of confidentiality under this provision shall be no more extensive than what arises from the Act of 10 February 1967 on public administration (Public Administration Act) or equivalent sector-specific regulations. </w:t>
      </w:r>
    </w:p>
    <w:p w14:paraId="61F027F9" w14:textId="77777777" w:rsidR="007D415F" w:rsidRPr="00253801" w:rsidRDefault="007D415F" w:rsidP="007D415F">
      <w:pPr>
        <w:rPr>
          <w:rFonts w:cstheme="minorHAnsi"/>
          <w:lang w:val="en-GB"/>
        </w:rPr>
      </w:pPr>
    </w:p>
    <w:p w14:paraId="553A7092" w14:textId="77777777" w:rsidR="007D415F" w:rsidRPr="00253801" w:rsidRDefault="00253801" w:rsidP="007D415F">
      <w:pPr>
        <w:rPr>
          <w:rFonts w:cstheme="minorHAnsi"/>
          <w:lang w:val="en-GB"/>
        </w:rPr>
      </w:pPr>
      <w:r>
        <w:rPr>
          <w:rFonts w:ascii="Calibri" w:eastAsia="Calibri" w:hAnsi="Calibri" w:cs="Calibri"/>
          <w:lang w:val="en-GB"/>
        </w:rPr>
        <w:t>The duty of confidentiality under this provision shall not interfere with statutory rights of access to information.</w:t>
      </w:r>
    </w:p>
    <w:p w14:paraId="3DFD6735" w14:textId="77777777" w:rsidR="007D415F" w:rsidRPr="00253801" w:rsidRDefault="007D415F" w:rsidP="007D415F">
      <w:pPr>
        <w:rPr>
          <w:rFonts w:cstheme="minorHAnsi"/>
          <w:lang w:val="en-GB"/>
        </w:rPr>
      </w:pPr>
    </w:p>
    <w:p w14:paraId="3D6D31BF" w14:textId="77777777" w:rsidR="007D415F" w:rsidRPr="00253801" w:rsidRDefault="00253801" w:rsidP="007D415F">
      <w:pPr>
        <w:rPr>
          <w:rFonts w:cstheme="minorHAnsi"/>
          <w:lang w:val="en-GB"/>
        </w:rPr>
      </w:pPr>
      <w:r>
        <w:rPr>
          <w:rFonts w:ascii="Calibri" w:eastAsia="Calibri" w:hAnsi="Calibri" w:cs="Calibri"/>
          <w:lang w:val="en-GB"/>
        </w:rPr>
        <w:t>The duty of confidentiality shall apply to the Parties’ employees, subcontractors and other parties contributing to or acting on behalf of the Parties in connection with the execution of the Agreement.</w:t>
      </w:r>
    </w:p>
    <w:p w14:paraId="211A4FE5" w14:textId="77777777" w:rsidR="007D415F" w:rsidRPr="00253801" w:rsidRDefault="007D415F" w:rsidP="007D415F">
      <w:pPr>
        <w:rPr>
          <w:rFonts w:cstheme="minorHAnsi"/>
          <w:lang w:val="en-GB"/>
        </w:rPr>
      </w:pPr>
    </w:p>
    <w:p w14:paraId="0977C010" w14:textId="77777777" w:rsidR="007D415F" w:rsidRPr="00253801" w:rsidRDefault="00253801" w:rsidP="007D415F">
      <w:pPr>
        <w:rPr>
          <w:rFonts w:cstheme="minorHAnsi"/>
          <w:lang w:val="en-GB"/>
        </w:rPr>
      </w:pPr>
      <w:r>
        <w:rPr>
          <w:rFonts w:ascii="Calibri" w:eastAsia="Calibri" w:hAnsi="Calibri" w:cs="Calibri"/>
          <w:lang w:val="en-GB"/>
        </w:rPr>
        <w:t>The duty of confidentiality shall lapse five (5) years after the termination of the Agreement, unless otherwise agreed in Appendix 4 or stipulated by laws or regulations.</w:t>
      </w:r>
    </w:p>
    <w:p w14:paraId="520FDE4F" w14:textId="77777777" w:rsidR="007D415F" w:rsidRPr="00253801" w:rsidRDefault="007D415F" w:rsidP="007D415F">
      <w:pPr>
        <w:rPr>
          <w:rFonts w:cstheme="minorHAnsi"/>
          <w:lang w:val="en-GB"/>
        </w:rPr>
      </w:pPr>
    </w:p>
    <w:p w14:paraId="45D054E4" w14:textId="77777777" w:rsidR="007D415F" w:rsidRPr="00A606C6" w:rsidRDefault="00253801"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7668429"/>
      <w:r>
        <w:rPr>
          <w:rFonts w:eastAsia="Arial"/>
          <w:lang w:val="en-GB"/>
        </w:rPr>
        <w:t>Pay and working conditions</w:t>
      </w:r>
      <w:bookmarkEnd w:id="98"/>
      <w:bookmarkEnd w:id="99"/>
      <w:bookmarkEnd w:id="100"/>
      <w:bookmarkEnd w:id="101"/>
      <w:bookmarkEnd w:id="102"/>
      <w:bookmarkEnd w:id="103"/>
    </w:p>
    <w:p w14:paraId="645580A6" w14:textId="77777777" w:rsidR="007D415F" w:rsidRDefault="00253801" w:rsidP="007D415F">
      <w:pPr>
        <w:pStyle w:val="Overskrift3"/>
      </w:pPr>
      <w:bookmarkStart w:id="104" w:name="_Toc227668430"/>
      <w:bookmarkStart w:id="105" w:name="_Toc201048238"/>
      <w:bookmarkStart w:id="106" w:name="_Toc208293712"/>
      <w:bookmarkStart w:id="107" w:name="_Toc213426524"/>
      <w:r>
        <w:rPr>
          <w:rFonts w:eastAsia="Arial"/>
          <w:lang w:val="en-GB"/>
        </w:rPr>
        <w:t>General</w:t>
      </w:r>
      <w:bookmarkEnd w:id="104"/>
    </w:p>
    <w:p w14:paraId="3F3547A2" w14:textId="77777777" w:rsidR="00C667C7" w:rsidRPr="00253801" w:rsidRDefault="00253801" w:rsidP="00C667C7">
      <w:pPr>
        <w:rPr>
          <w:lang w:val="en-GB"/>
        </w:rPr>
      </w:pPr>
      <w:r>
        <w:rPr>
          <w:rFonts w:ascii="Calibri" w:eastAsia="Calibri" w:hAnsi="Calibri" w:cs="Times New Roman"/>
          <w:lang w:val="en-GB"/>
        </w:rPr>
        <w:t>The following shall apply to agreements subject to the regulations of 8 February 2008 no. 112 on pay and working conditions in public contracts:</w:t>
      </w:r>
    </w:p>
    <w:p w14:paraId="7A09D7D5" w14:textId="77777777" w:rsidR="00C667C7" w:rsidRPr="00253801" w:rsidRDefault="00C667C7" w:rsidP="00C667C7">
      <w:pPr>
        <w:rPr>
          <w:lang w:val="en-GB"/>
        </w:rPr>
      </w:pPr>
    </w:p>
    <w:p w14:paraId="66A9F93E" w14:textId="77777777" w:rsidR="00C667C7" w:rsidRPr="00253801" w:rsidRDefault="00253801" w:rsidP="00C667C7">
      <w:pPr>
        <w:pStyle w:val="Listeavsnitt"/>
        <w:keepLines w:val="0"/>
        <w:widowControl/>
        <w:numPr>
          <w:ilvl w:val="0"/>
          <w:numId w:val="50"/>
        </w:numPr>
        <w:spacing w:line="240" w:lineRule="auto"/>
        <w:rPr>
          <w:lang w:val="en-GB"/>
        </w:rPr>
      </w:pPr>
      <w:r>
        <w:rPr>
          <w:rFonts w:ascii="Calibri" w:eastAsia="Calibri" w:hAnsi="Calibri" w:cs="Calibri"/>
          <w:lang w:val="en-GB"/>
        </w:rPr>
        <w:t xml:space="preserve">In areas covered by the regulations on general collective agreements, the Consultant shall ensure that its own employees and employees of any subcontractors that contribute directly to the fulfilment of the Consultant’s obligations under this Agreement do not have worse pay and working conditions than what follows from the regulations under which the collective agreement has been applied. </w:t>
      </w:r>
    </w:p>
    <w:p w14:paraId="21CBAAE6" w14:textId="77777777" w:rsidR="00C667C7" w:rsidRPr="00253801" w:rsidRDefault="00253801" w:rsidP="00C667C7">
      <w:pPr>
        <w:pStyle w:val="Listeavsnitt"/>
        <w:keepLines w:val="0"/>
        <w:widowControl/>
        <w:numPr>
          <w:ilvl w:val="0"/>
          <w:numId w:val="50"/>
        </w:numPr>
        <w:spacing w:line="240" w:lineRule="auto"/>
        <w:rPr>
          <w:lang w:val="en-GB"/>
        </w:rPr>
      </w:pPr>
      <w:r>
        <w:rPr>
          <w:rFonts w:ascii="Calibri" w:eastAsia="Calibri" w:hAnsi="Calibri" w:cs="Calibri"/>
          <w:lang w:val="en-GB"/>
        </w:rPr>
        <w:t xml:space="preserve">In areas not covered by the regulations on general application of collective agreements, the Consultant shall ensure that the same employees do not have worse pay and working conditions than what follows from the applicable nationwide collective agreement for the industry in question. </w:t>
      </w:r>
    </w:p>
    <w:p w14:paraId="1D67F832" w14:textId="77777777" w:rsidR="00C667C7" w:rsidRPr="00253801" w:rsidRDefault="00C667C7" w:rsidP="00C667C7">
      <w:pPr>
        <w:rPr>
          <w:lang w:val="en-GB"/>
        </w:rPr>
      </w:pPr>
    </w:p>
    <w:p w14:paraId="38A96A4F" w14:textId="77777777" w:rsidR="00C667C7" w:rsidRPr="00253801" w:rsidRDefault="00253801" w:rsidP="00C667C7">
      <w:pPr>
        <w:rPr>
          <w:lang w:val="en-GB"/>
        </w:rPr>
      </w:pPr>
      <w:r>
        <w:rPr>
          <w:rFonts w:ascii="Calibri" w:eastAsia="Calibri" w:hAnsi="Calibri" w:cs="Times New Roman"/>
          <w:lang w:val="en-GB"/>
        </w:rPr>
        <w:t xml:space="preserve">This applies to work performed in Norway. </w:t>
      </w:r>
    </w:p>
    <w:p w14:paraId="566031DD" w14:textId="77777777" w:rsidR="00C667C7" w:rsidRPr="00253801" w:rsidRDefault="00C667C7" w:rsidP="00C667C7">
      <w:pPr>
        <w:rPr>
          <w:lang w:val="en-GB"/>
        </w:rPr>
      </w:pPr>
    </w:p>
    <w:p w14:paraId="4365CAF8" w14:textId="77777777" w:rsidR="00C667C7" w:rsidRPr="00253801" w:rsidRDefault="00253801" w:rsidP="00C667C7">
      <w:pPr>
        <w:rPr>
          <w:lang w:val="en-GB"/>
        </w:rPr>
      </w:pPr>
      <w:r>
        <w:rPr>
          <w:rFonts w:ascii="Calibri" w:eastAsia="Calibri" w:hAnsi="Calibri" w:cs="Times New Roman"/>
          <w:lang w:val="en-GB"/>
        </w:rPr>
        <w:t xml:space="preserve">All agreements entered into by the Consultant that involve the execution of work that contributes directly to the fulfilment of the Consultant’s obligations under this Agreement shall include corresponding conditions. </w:t>
      </w:r>
    </w:p>
    <w:p w14:paraId="33286436" w14:textId="77777777" w:rsidR="007D415F" w:rsidRPr="00253801" w:rsidRDefault="007D415F" w:rsidP="007D415F">
      <w:pPr>
        <w:rPr>
          <w:lang w:val="en-GB"/>
        </w:rPr>
      </w:pPr>
    </w:p>
    <w:p w14:paraId="2F993679" w14:textId="77777777" w:rsidR="007D415F" w:rsidRPr="0092624D" w:rsidRDefault="00253801" w:rsidP="007D415F">
      <w:pPr>
        <w:pStyle w:val="Overskrift3"/>
      </w:pPr>
      <w:bookmarkStart w:id="108" w:name="_Toc227668431"/>
      <w:r>
        <w:rPr>
          <w:rFonts w:eastAsia="Arial"/>
          <w:lang w:val="en-GB"/>
        </w:rPr>
        <w:t>Documentation</w:t>
      </w:r>
      <w:bookmarkEnd w:id="108"/>
    </w:p>
    <w:p w14:paraId="23CB850B" w14:textId="77777777" w:rsidR="003C296D" w:rsidRPr="00253801" w:rsidRDefault="00253801" w:rsidP="003C296D">
      <w:pPr>
        <w:rPr>
          <w:lang w:val="en-GB"/>
        </w:rPr>
      </w:pPr>
      <w:r>
        <w:rPr>
          <w:rFonts w:ascii="Calibri" w:eastAsia="Calibri" w:hAnsi="Calibri" w:cs="Times New Roman"/>
          <w:lang w:val="en-GB"/>
        </w:rPr>
        <w:t>Upon written request from the Customer, the Consultant shall submit documentation of the pay and working conditions that are applied. The Customer and Consultant may separately require that information be presented to an independent third party that the Consultant has commissioned to examine whether the requirements set down in this provision have been met. The Consultant may require the third party to have also signed a declaration stating that the information shall not be used for purposes other than ensuring the fulfilment of the Consultant’s obligations under this provision. This documentation requirement shall also apply to subcontractors.</w:t>
      </w:r>
    </w:p>
    <w:p w14:paraId="51BBBC9B" w14:textId="77777777" w:rsidR="003C296D" w:rsidRPr="00253801" w:rsidRDefault="003C296D" w:rsidP="003C296D">
      <w:pPr>
        <w:rPr>
          <w:lang w:val="en-GB"/>
        </w:rPr>
      </w:pPr>
    </w:p>
    <w:p w14:paraId="2A3F5655" w14:textId="77777777" w:rsidR="003C296D" w:rsidRPr="00253801" w:rsidRDefault="00253801" w:rsidP="003C296D">
      <w:pPr>
        <w:rPr>
          <w:lang w:val="en-GB"/>
        </w:rPr>
      </w:pPr>
      <w:r>
        <w:rPr>
          <w:rFonts w:ascii="Calibri" w:eastAsia="Calibri" w:hAnsi="Calibri" w:cs="Times New Roman"/>
          <w:lang w:val="en-GB"/>
        </w:rPr>
        <w:t xml:space="preserve">Upon written request and subject to a reasonable deadline, the Consultant </w:t>
      </w:r>
      <w:bookmarkStart w:id="109" w:name="_Hlk153542622"/>
      <w:r>
        <w:rPr>
          <w:rFonts w:ascii="Calibri" w:eastAsia="Calibri" w:hAnsi="Calibri" w:cs="Times New Roman"/>
          <w:lang w:val="en-GB"/>
        </w:rPr>
        <w:t xml:space="preserve">shall be required to document the </w:t>
      </w:r>
      <w:bookmarkEnd w:id="109"/>
      <w:r>
        <w:rPr>
          <w:rFonts w:ascii="Calibri" w:eastAsia="Calibri" w:hAnsi="Calibri" w:cs="Times New Roman"/>
          <w:lang w:val="en-GB"/>
        </w:rPr>
        <w:t xml:space="preserve">pay and working conditions of its own employees, as well as any subcontractors’ employees (including contractors) who directly contribute to the fulfilment of the contract. </w:t>
      </w:r>
    </w:p>
    <w:p w14:paraId="5ADFD46B" w14:textId="77777777" w:rsidR="003C296D" w:rsidRPr="00253801" w:rsidRDefault="003C296D" w:rsidP="003C296D">
      <w:pPr>
        <w:rPr>
          <w:rFonts w:eastAsia="Calibri" w:cstheme="minorHAnsi"/>
          <w:lang w:val="en-GB"/>
        </w:rPr>
      </w:pPr>
    </w:p>
    <w:p w14:paraId="57E4E908" w14:textId="77777777" w:rsidR="003C296D" w:rsidRPr="00CD72D3" w:rsidRDefault="00253801" w:rsidP="003C296D">
      <w:pPr>
        <w:pStyle w:val="Ingenmellomrom"/>
        <w:rPr>
          <w:rFonts w:eastAsia="Calibri" w:cstheme="minorHAnsi"/>
          <w:color w:val="FF0000"/>
          <w:sz w:val="24"/>
          <w:szCs w:val="24"/>
        </w:rPr>
      </w:pPr>
      <w:r>
        <w:rPr>
          <w:rFonts w:ascii="Calibri" w:eastAsia="Calibri" w:hAnsi="Calibri" w:cs="Calibri"/>
          <w:sz w:val="24"/>
          <w:szCs w:val="24"/>
          <w:lang w:val="en-GB"/>
        </w:rPr>
        <w:t>In the event of a breach of the documentation duty, the Customer shall be entitled to impose a daily penalty that shall not be less than NOK 1,500 per day. Higher daily penalties can be agreed in Appendix 4.</w:t>
      </w:r>
    </w:p>
    <w:p w14:paraId="03CCC1C9" w14:textId="77777777" w:rsidR="007D415F" w:rsidRPr="00B53BDA" w:rsidRDefault="007D415F" w:rsidP="007D415F"/>
    <w:p w14:paraId="6132E262" w14:textId="77777777" w:rsidR="007D415F" w:rsidRDefault="00253801" w:rsidP="007D415F">
      <w:pPr>
        <w:pStyle w:val="Overskrift3"/>
      </w:pPr>
      <w:bookmarkStart w:id="110" w:name="_Toc227668432"/>
      <w:bookmarkEnd w:id="105"/>
      <w:bookmarkEnd w:id="106"/>
      <w:bookmarkEnd w:id="107"/>
      <w:r>
        <w:rPr>
          <w:rFonts w:eastAsia="Arial"/>
          <w:lang w:val="en-GB"/>
        </w:rPr>
        <w:t>Non-compliance</w:t>
      </w:r>
      <w:bookmarkEnd w:id="110"/>
    </w:p>
    <w:p w14:paraId="7823A370" w14:textId="77777777" w:rsidR="00BA0083" w:rsidRPr="00253801" w:rsidRDefault="00253801" w:rsidP="00BA0083">
      <w:pPr>
        <w:pStyle w:val="Ingenmellomrom"/>
        <w:rPr>
          <w:rFonts w:cstheme="minorHAnsi"/>
          <w:sz w:val="24"/>
          <w:szCs w:val="24"/>
          <w:lang w:val="en-GB"/>
        </w:rPr>
      </w:pPr>
      <w:r>
        <w:rPr>
          <w:rFonts w:ascii="Calibri" w:eastAsia="Calibri" w:hAnsi="Calibri" w:cs="Times New Roman"/>
          <w:sz w:val="24"/>
          <w:szCs w:val="24"/>
          <w:lang w:val="en-GB"/>
        </w:rPr>
        <w:t>In the event of non-compliance with the requirements relating to pay and working conditions, the Consultant shall remedy the matter. In the event of non-compliance on the part of a subcontractor (including staffing companies), the duty to remedy shall be limited to any requests submitted in writing within three months of the salary due date for claims arising both under general collective agreements and nationwide collective agreements. The conditions and limitations arising from Section 13 of the act relating to general application of wage agreements etc. of 4 June 1993 shall apply in both cases.</w:t>
      </w:r>
      <w:r>
        <w:rPr>
          <w:rFonts w:ascii="Calibri" w:eastAsia="Calibri" w:hAnsi="Calibri" w:cs="Calibri"/>
          <w:sz w:val="24"/>
          <w:szCs w:val="24"/>
          <w:lang w:val="en-GB"/>
        </w:rPr>
        <w:t xml:space="preserve"> </w:t>
      </w:r>
    </w:p>
    <w:p w14:paraId="0A41F7BA" w14:textId="77777777" w:rsidR="00BA0083" w:rsidRPr="00253801" w:rsidRDefault="00BA0083" w:rsidP="00BA0083">
      <w:pPr>
        <w:pStyle w:val="Ingenmellomrom"/>
        <w:rPr>
          <w:rFonts w:cstheme="minorHAnsi"/>
          <w:lang w:val="en-GB"/>
        </w:rPr>
      </w:pPr>
    </w:p>
    <w:p w14:paraId="1FC94DC0" w14:textId="77777777" w:rsidR="00BA0083" w:rsidRPr="00253801" w:rsidRDefault="00253801" w:rsidP="00BA0083">
      <w:pPr>
        <w:rPr>
          <w:lang w:val="en-GB"/>
        </w:rPr>
      </w:pPr>
      <w:r>
        <w:rPr>
          <w:rFonts w:ascii="Calibri" w:eastAsia="Calibri" w:hAnsi="Calibri" w:cs="Times New Roman"/>
          <w:lang w:val="en-GB"/>
        </w:rPr>
        <w:t>If the Consultant fails to comply with this requirement, the Customer shall be entitled to withhold parts of the contract sum, corresponding to 2 (two) times the Consultant’s saving. The right to withhold shall lapse as soon as remediation pursuant to the previous paragraph has been documented.</w:t>
      </w:r>
    </w:p>
    <w:p w14:paraId="08B8748D" w14:textId="77777777" w:rsidR="00BA0083" w:rsidRPr="00253801" w:rsidRDefault="00BA0083" w:rsidP="00BA0083">
      <w:pPr>
        <w:rPr>
          <w:lang w:val="en-GB"/>
        </w:rPr>
      </w:pPr>
    </w:p>
    <w:p w14:paraId="275C08BC" w14:textId="77777777" w:rsidR="00BA0083" w:rsidRPr="00253801" w:rsidRDefault="00253801" w:rsidP="00BA0083">
      <w:pPr>
        <w:rPr>
          <w:lang w:val="en-GB"/>
        </w:rPr>
      </w:pPr>
      <w:r>
        <w:rPr>
          <w:rFonts w:ascii="Calibri" w:eastAsia="Calibri" w:hAnsi="Calibri" w:cs="Times New Roman"/>
          <w:lang w:val="en-GB"/>
        </w:rPr>
        <w:t xml:space="preserve">Compliance with the Consultant’s requirements as mentioned above shall be documented in Appendix 6. If documentation has been submitted to an independent third party, a statement from the third party may be accepted as documentation of compliance between the collective agreement in question and the actual pay and working conditions in order to demonstrate compliance with the Consultant and any subcontractors’ obligations.  </w:t>
      </w:r>
    </w:p>
    <w:p w14:paraId="10C7E107" w14:textId="77777777" w:rsidR="00BA0083" w:rsidRPr="00253801" w:rsidRDefault="00BA0083" w:rsidP="00BA0083">
      <w:pPr>
        <w:rPr>
          <w:lang w:val="en-GB"/>
        </w:rPr>
      </w:pPr>
    </w:p>
    <w:p w14:paraId="5F107D04" w14:textId="77777777" w:rsidR="00BA0083" w:rsidRPr="00253801" w:rsidRDefault="00253801" w:rsidP="00BA0083">
      <w:pPr>
        <w:rPr>
          <w:lang w:val="en-GB"/>
        </w:rPr>
      </w:pPr>
      <w:r>
        <w:rPr>
          <w:rFonts w:ascii="Calibri" w:eastAsia="Calibri" w:hAnsi="Calibri" w:cs="Times New Roman"/>
          <w:lang w:val="en-GB"/>
        </w:rPr>
        <w:t>Further details concerning the implementation of this Section 5.5 may be agreed in Appendix 6.</w:t>
      </w:r>
    </w:p>
    <w:p w14:paraId="1698FA7E" w14:textId="77777777" w:rsidR="007D415F" w:rsidRPr="00253801" w:rsidRDefault="007D415F" w:rsidP="007D415F">
      <w:pPr>
        <w:rPr>
          <w:rFonts w:cstheme="minorHAnsi"/>
          <w:lang w:val="en-GB"/>
        </w:rPr>
      </w:pPr>
    </w:p>
    <w:p w14:paraId="05CE66CE" w14:textId="77777777" w:rsidR="007D415F" w:rsidRPr="000F26BD" w:rsidRDefault="00253801" w:rsidP="007D415F">
      <w:pPr>
        <w:pStyle w:val="Overskrift1"/>
      </w:pPr>
      <w:bookmarkStart w:id="111" w:name="_Toc150573649"/>
      <w:bookmarkStart w:id="112" w:name="_Toc422860185"/>
      <w:bookmarkStart w:id="113" w:name="_Toc423087575"/>
      <w:bookmarkStart w:id="114" w:name="_Toc119321932"/>
      <w:bookmarkStart w:id="115" w:name="_Toc227668433"/>
      <w:r>
        <w:rPr>
          <w:rFonts w:eastAsia="Arial"/>
          <w:szCs w:val="28"/>
          <w:lang w:val="en-GB"/>
        </w:rPr>
        <w:t>Payment and terms of payment</w:t>
      </w:r>
      <w:bookmarkEnd w:id="111"/>
      <w:bookmarkEnd w:id="112"/>
      <w:bookmarkEnd w:id="113"/>
      <w:bookmarkEnd w:id="114"/>
      <w:bookmarkEnd w:id="115"/>
    </w:p>
    <w:p w14:paraId="5A4A94B2" w14:textId="77777777" w:rsidR="007D415F" w:rsidRPr="000F26BD" w:rsidRDefault="00253801" w:rsidP="007D415F">
      <w:pPr>
        <w:pStyle w:val="Overskrift2"/>
      </w:pPr>
      <w:bookmarkStart w:id="116" w:name="_Toc150573650"/>
      <w:bookmarkStart w:id="117" w:name="_Toc422860186"/>
      <w:bookmarkStart w:id="118" w:name="_Toc423087576"/>
      <w:bookmarkStart w:id="119" w:name="_Toc119321933"/>
      <w:bookmarkStart w:id="120" w:name="_Toc227668434"/>
      <w:r>
        <w:rPr>
          <w:rFonts w:eastAsia="Arial"/>
          <w:lang w:val="en-GB"/>
        </w:rPr>
        <w:t>Payment</w:t>
      </w:r>
      <w:bookmarkEnd w:id="116"/>
      <w:bookmarkEnd w:id="117"/>
      <w:bookmarkEnd w:id="118"/>
      <w:bookmarkEnd w:id="119"/>
      <w:bookmarkEnd w:id="120"/>
    </w:p>
    <w:p w14:paraId="7A3762C7" w14:textId="77777777" w:rsidR="007D415F" w:rsidRPr="00253801" w:rsidRDefault="00253801" w:rsidP="007D415F">
      <w:pPr>
        <w:rPr>
          <w:rFonts w:cstheme="minorHAnsi"/>
          <w:lang w:val="en-GB"/>
        </w:rPr>
      </w:pPr>
      <w:r>
        <w:rPr>
          <w:rFonts w:ascii="Calibri" w:eastAsia="Calibri" w:hAnsi="Calibri" w:cs="Calibri"/>
          <w:lang w:val="en-GB"/>
        </w:rPr>
        <w:t>The payment and terms of payment shall be stipulated in Appendix 5. Unless otherwise specified in Appendix 5, all prices shall be specified exclusive of value-added tax. All prices shall be specified in Norwegian kroner.</w:t>
      </w:r>
    </w:p>
    <w:p w14:paraId="39D55EA2" w14:textId="77777777" w:rsidR="007D415F" w:rsidRPr="00253801" w:rsidRDefault="007D415F" w:rsidP="007D415F">
      <w:pPr>
        <w:rPr>
          <w:rFonts w:cstheme="minorHAnsi"/>
          <w:lang w:val="en-GB"/>
        </w:rPr>
      </w:pPr>
    </w:p>
    <w:p w14:paraId="499C4DE2" w14:textId="77777777" w:rsidR="007D415F" w:rsidRPr="00253801" w:rsidRDefault="00253801" w:rsidP="007D415F">
      <w:pPr>
        <w:rPr>
          <w:rFonts w:cstheme="minorHAnsi"/>
          <w:lang w:val="en-GB"/>
        </w:rPr>
      </w:pPr>
      <w:r>
        <w:rPr>
          <w:rFonts w:ascii="Calibri" w:eastAsia="Calibri" w:hAnsi="Calibri" w:cs="Calibri"/>
          <w:lang w:val="en-GB"/>
        </w:rPr>
        <w:t xml:space="preserve">Expenses, including travel and per diem expenses, shall be covered only to the extent agreed. Any such agreed travel and per diem expenses shall be specified separately and shall be covered in accordance with the government’s applicable rates, unless otherwise agreed. Travel time shall be covered only if agreed in Appendix 5. </w:t>
      </w:r>
    </w:p>
    <w:p w14:paraId="0C64B990" w14:textId="77777777" w:rsidR="007D415F" w:rsidRPr="00253801" w:rsidRDefault="007D415F" w:rsidP="007D415F">
      <w:pPr>
        <w:rPr>
          <w:rFonts w:cstheme="minorHAnsi"/>
          <w:lang w:val="en-GB"/>
        </w:rPr>
      </w:pPr>
    </w:p>
    <w:p w14:paraId="0F2F705A" w14:textId="77777777" w:rsidR="007D415F" w:rsidRPr="000F26BD" w:rsidRDefault="00253801" w:rsidP="007D415F">
      <w:pPr>
        <w:pStyle w:val="Overskrift2"/>
      </w:pPr>
      <w:bookmarkStart w:id="121" w:name="_Toc150573651"/>
      <w:bookmarkStart w:id="122" w:name="_Toc422860187"/>
      <w:bookmarkStart w:id="123" w:name="_Toc423087577"/>
      <w:bookmarkStart w:id="124" w:name="_Toc119321934"/>
      <w:bookmarkStart w:id="125" w:name="_Toc227668435"/>
      <w:r>
        <w:rPr>
          <w:rFonts w:eastAsia="Arial"/>
          <w:lang w:val="en-GB"/>
        </w:rPr>
        <w:t>Invoicing</w:t>
      </w:r>
      <w:bookmarkEnd w:id="121"/>
      <w:bookmarkEnd w:id="122"/>
      <w:bookmarkEnd w:id="123"/>
      <w:bookmarkEnd w:id="124"/>
      <w:bookmarkEnd w:id="125"/>
    </w:p>
    <w:p w14:paraId="29F5F886" w14:textId="77777777" w:rsidR="007D415F" w:rsidRPr="00253801" w:rsidRDefault="00253801" w:rsidP="007D415F">
      <w:pPr>
        <w:rPr>
          <w:rFonts w:cstheme="minorHAnsi"/>
          <w:lang w:val="en-GB"/>
        </w:rPr>
      </w:pPr>
      <w:r>
        <w:rPr>
          <w:rFonts w:ascii="Calibri" w:eastAsia="Calibri" w:hAnsi="Calibri" w:cs="Calibri"/>
          <w:lang w:val="en-GB"/>
        </w:rPr>
        <w:t>Payments and expenses shall be invoiced at the times specified in Appendix 5. Payments based on hours elapsed shall be invoiced monthly in arrears, unless otherwise agreed in Appendix 5. In such a case, the invoiced amount shall apply to the time used up to the invoice date, as well as coverage of any expenses incurred during the same period.</w:t>
      </w:r>
    </w:p>
    <w:p w14:paraId="5C4BFFA0" w14:textId="77777777" w:rsidR="007D415F" w:rsidRPr="00253801" w:rsidRDefault="007D415F" w:rsidP="007D415F">
      <w:pPr>
        <w:rPr>
          <w:rFonts w:cstheme="minorHAnsi"/>
          <w:lang w:val="en-GB"/>
        </w:rPr>
      </w:pPr>
    </w:p>
    <w:p w14:paraId="6A9A79E2" w14:textId="77777777" w:rsidR="007D415F" w:rsidRPr="00253801" w:rsidRDefault="00253801" w:rsidP="007D415F">
      <w:pPr>
        <w:rPr>
          <w:rFonts w:cstheme="minorHAnsi"/>
          <w:lang w:val="en-GB"/>
        </w:rPr>
      </w:pPr>
      <w:r>
        <w:rPr>
          <w:rFonts w:ascii="Calibri" w:eastAsia="Calibri" w:hAnsi="Calibri" w:cs="Calibri"/>
          <w:color w:val="000000"/>
          <w:lang w:val="en-GB"/>
        </w:rPr>
        <w:t>Payment shall take place within 30 (thirty) days of receipt of invoice.</w:t>
      </w:r>
      <w:r>
        <w:rPr>
          <w:rFonts w:ascii="Calibri" w:eastAsia="Calibri" w:hAnsi="Calibri" w:cs="Calibri"/>
          <w:lang w:val="en-GB"/>
        </w:rPr>
        <w:t xml:space="preserve"> The Consultant’s invoices shall be itemised and documented so that they can be verified by the Customer. All invoices for hours elapsed shall be accompanied by a detailed specification of the hours accrued. Expenses and other costs shall be specified separately.</w:t>
      </w:r>
    </w:p>
    <w:p w14:paraId="4342CE5C" w14:textId="77777777" w:rsidR="007D415F" w:rsidRPr="00253801" w:rsidRDefault="007D415F" w:rsidP="007D415F">
      <w:pPr>
        <w:rPr>
          <w:rFonts w:cstheme="minorHAnsi"/>
          <w:lang w:val="en-GB"/>
        </w:rPr>
      </w:pPr>
    </w:p>
    <w:p w14:paraId="74F3718A" w14:textId="77777777" w:rsidR="007D415F" w:rsidRPr="00253801" w:rsidRDefault="00253801" w:rsidP="007D415F">
      <w:pPr>
        <w:rPr>
          <w:rFonts w:cstheme="minorHAnsi"/>
          <w:lang w:val="en-GB"/>
        </w:rPr>
      </w:pPr>
      <w:r>
        <w:rPr>
          <w:rFonts w:ascii="Calibri" w:eastAsia="Calibri" w:hAnsi="Calibri" w:cs="Calibri"/>
          <w:lang w:val="en-GB"/>
        </w:rPr>
        <w:t>If the Customer is a public sector enterprise, the Consultant shall be required to use electronic invoicing in an approved standard format in accordance with the regulations dated 2 April 2019 concerning electronic invoicing in public procurements.</w:t>
      </w:r>
    </w:p>
    <w:p w14:paraId="3A57BE55" w14:textId="77777777" w:rsidR="007D415F" w:rsidRPr="00253801" w:rsidRDefault="007D415F" w:rsidP="007D415F">
      <w:pPr>
        <w:rPr>
          <w:rFonts w:cstheme="minorHAnsi"/>
          <w:lang w:val="en-GB"/>
        </w:rPr>
      </w:pPr>
    </w:p>
    <w:p w14:paraId="532D9ED1" w14:textId="77777777" w:rsidR="007D415F" w:rsidRPr="00253801" w:rsidRDefault="00253801" w:rsidP="007D415F">
      <w:pPr>
        <w:rPr>
          <w:rFonts w:cstheme="minorHAnsi"/>
          <w:lang w:val="en-GB"/>
        </w:rPr>
      </w:pPr>
      <w:r>
        <w:rPr>
          <w:rFonts w:ascii="Calibri" w:eastAsia="Calibri" w:hAnsi="Calibri" w:cs="Calibri"/>
          <w:lang w:val="en-GB"/>
        </w:rPr>
        <w:t>If the Consultant is unable to fulfil the requirements concerning the use of electronic invoices, the Customer may withhold payment until an electronic invoice in an approved standard format is submitted. The Customer shall notify the Supplier of this without undue delay. If such a notification has been issued, the payment deadline shall run from the date on which the electronic invoice is submitted in an approved standard format.</w:t>
      </w:r>
    </w:p>
    <w:p w14:paraId="18328CE6" w14:textId="77777777" w:rsidR="007D415F" w:rsidRPr="00253801" w:rsidRDefault="007D415F" w:rsidP="007D415F">
      <w:pPr>
        <w:rPr>
          <w:rFonts w:cstheme="minorHAnsi"/>
          <w:lang w:val="en-GB"/>
        </w:rPr>
      </w:pPr>
    </w:p>
    <w:p w14:paraId="66540647" w14:textId="77777777" w:rsidR="007D415F" w:rsidRPr="00253801" w:rsidRDefault="00253801" w:rsidP="007D415F">
      <w:pPr>
        <w:rPr>
          <w:rFonts w:cstheme="minorHAnsi"/>
          <w:lang w:val="en-GB"/>
        </w:rPr>
      </w:pPr>
      <w:r>
        <w:rPr>
          <w:rFonts w:ascii="Calibri" w:eastAsia="Calibri" w:hAnsi="Calibri" w:cs="Calibri"/>
          <w:lang w:val="en-GB"/>
        </w:rPr>
        <w:t>If the information contained in the invoice or invoice specification includes information that is subject to statutory confidentiality and there will be a risk of disclosure of such information, the electronic invoice requirements may be waived, unless there are satisfactory technical security solutions that can ensure that confidentiality is maintained.</w:t>
      </w:r>
    </w:p>
    <w:p w14:paraId="4081D0DF" w14:textId="77777777" w:rsidR="007D415F" w:rsidRPr="00253801" w:rsidRDefault="007D415F" w:rsidP="007D415F">
      <w:pPr>
        <w:rPr>
          <w:rFonts w:cstheme="minorHAnsi"/>
          <w:lang w:val="en-GB"/>
        </w:rPr>
      </w:pPr>
    </w:p>
    <w:p w14:paraId="4F36D73F" w14:textId="77777777" w:rsidR="007D415F" w:rsidRPr="00253801" w:rsidRDefault="00253801" w:rsidP="007D415F">
      <w:pPr>
        <w:rPr>
          <w:rFonts w:cstheme="minorHAnsi"/>
          <w:lang w:val="en-GB"/>
        </w:rPr>
      </w:pPr>
      <w:r>
        <w:rPr>
          <w:rFonts w:ascii="Calibri" w:eastAsia="Calibri" w:hAnsi="Calibri" w:cs="Calibri"/>
          <w:lang w:val="en-GB"/>
        </w:rPr>
        <w:t>The Consultant shall bear any costs associated with electronic invoicing itself.</w:t>
      </w:r>
    </w:p>
    <w:p w14:paraId="05EC7CBC" w14:textId="77777777" w:rsidR="007D415F" w:rsidRPr="00253801" w:rsidRDefault="007D415F" w:rsidP="007D415F">
      <w:pPr>
        <w:rPr>
          <w:rFonts w:cstheme="minorHAnsi"/>
          <w:lang w:val="en-GB"/>
        </w:rPr>
      </w:pPr>
    </w:p>
    <w:p w14:paraId="5C79DA8A" w14:textId="77777777" w:rsidR="007D415F" w:rsidRPr="00253801" w:rsidRDefault="00253801" w:rsidP="007D415F">
      <w:pPr>
        <w:rPr>
          <w:rFonts w:cstheme="minorHAnsi"/>
          <w:lang w:val="en-GB"/>
        </w:rPr>
      </w:pPr>
      <w:r>
        <w:rPr>
          <w:rFonts w:ascii="Calibri" w:eastAsia="Calibri" w:hAnsi="Calibri" w:cs="Calibri"/>
          <w:lang w:val="en-GB"/>
        </w:rPr>
        <w:t>The payment schedule and other terms of payment shall be specified in Appendix 5.</w:t>
      </w:r>
    </w:p>
    <w:p w14:paraId="49C1BA59" w14:textId="77777777" w:rsidR="007D415F" w:rsidRPr="00253801" w:rsidRDefault="007D415F" w:rsidP="007D415F">
      <w:pPr>
        <w:rPr>
          <w:rFonts w:cstheme="minorHAnsi"/>
          <w:lang w:val="en-GB"/>
        </w:rPr>
      </w:pPr>
    </w:p>
    <w:p w14:paraId="2816B67C" w14:textId="77777777" w:rsidR="007D415F" w:rsidRPr="000F26BD" w:rsidRDefault="00253801" w:rsidP="007D415F">
      <w:pPr>
        <w:pStyle w:val="Overskrift2"/>
      </w:pPr>
      <w:bookmarkStart w:id="126" w:name="_Toc150573652"/>
      <w:bookmarkStart w:id="127" w:name="_Toc422860188"/>
      <w:bookmarkStart w:id="128" w:name="_Toc423087578"/>
      <w:bookmarkStart w:id="129" w:name="_Toc119321935"/>
      <w:bookmarkStart w:id="130" w:name="_Toc227668436"/>
      <w:r>
        <w:rPr>
          <w:rFonts w:eastAsia="Arial"/>
          <w:lang w:val="en-GB"/>
        </w:rPr>
        <w:t>Interest on overdue payments</w:t>
      </w:r>
      <w:bookmarkEnd w:id="126"/>
      <w:bookmarkEnd w:id="127"/>
      <w:bookmarkEnd w:id="128"/>
      <w:bookmarkEnd w:id="129"/>
      <w:bookmarkEnd w:id="130"/>
    </w:p>
    <w:p w14:paraId="0A6377D6" w14:textId="77777777" w:rsidR="007D415F" w:rsidRPr="00253801" w:rsidRDefault="00253801" w:rsidP="007D415F">
      <w:pPr>
        <w:rPr>
          <w:rFonts w:cstheme="minorHAnsi"/>
          <w:lang w:val="en-GB"/>
        </w:rPr>
      </w:pPr>
      <w:r>
        <w:rPr>
          <w:rFonts w:ascii="Calibri" w:eastAsia="Calibri" w:hAnsi="Calibri" w:cs="Calibri"/>
          <w:lang w:val="en-GB"/>
        </w:rPr>
        <w:t>If the Customer fails to make payment at the agreed time, the Consultant shall be entitled to interest on the amount overdue for payment pursuant to the act of 17 December 1976, no. 100 relating to interest on overdue payments, etc.</w:t>
      </w:r>
    </w:p>
    <w:p w14:paraId="24F8F67B" w14:textId="77777777" w:rsidR="007D415F" w:rsidRPr="00253801" w:rsidRDefault="007D415F" w:rsidP="007D415F">
      <w:pPr>
        <w:rPr>
          <w:rFonts w:cstheme="minorHAnsi"/>
          <w:lang w:val="en-GB"/>
        </w:rPr>
      </w:pPr>
    </w:p>
    <w:p w14:paraId="7E1486D3" w14:textId="77777777" w:rsidR="007D415F" w:rsidRPr="000F26BD" w:rsidRDefault="00253801" w:rsidP="007D415F">
      <w:pPr>
        <w:pStyle w:val="Overskrift2"/>
      </w:pPr>
      <w:bookmarkStart w:id="131" w:name="_Toc150573653"/>
      <w:bookmarkStart w:id="132" w:name="_Toc422860189"/>
      <w:bookmarkStart w:id="133" w:name="_Toc423087579"/>
      <w:bookmarkStart w:id="134" w:name="_Toc119321936"/>
      <w:bookmarkStart w:id="135" w:name="_Toc227668437"/>
      <w:r>
        <w:rPr>
          <w:rFonts w:eastAsia="Arial"/>
          <w:lang w:val="en-GB"/>
        </w:rPr>
        <w:t>Payment default</w:t>
      </w:r>
      <w:bookmarkEnd w:id="131"/>
      <w:bookmarkEnd w:id="132"/>
      <w:bookmarkEnd w:id="133"/>
      <w:bookmarkEnd w:id="134"/>
      <w:bookmarkEnd w:id="135"/>
    </w:p>
    <w:p w14:paraId="74854B0E" w14:textId="337C9C63" w:rsidR="007D415F" w:rsidRPr="00253801" w:rsidRDefault="00253801" w:rsidP="007D415F">
      <w:pPr>
        <w:rPr>
          <w:rFonts w:cstheme="minorHAnsi"/>
          <w:lang w:val="en-GB"/>
        </w:rPr>
      </w:pPr>
      <w:r>
        <w:rPr>
          <w:rFonts w:ascii="Calibri" w:eastAsia="Calibri" w:hAnsi="Calibri" w:cs="Calibri"/>
          <w:lang w:val="en-GB"/>
        </w:rPr>
        <w:t>If overdue payment plus interest is not made within 30 (thirty) calendar days of the due date, the Consultant may issue a written notice to the Customer that the Agreement will be terminated if settlement has not been made within 60 (sixty) days of the notice having been received.</w:t>
      </w:r>
    </w:p>
    <w:p w14:paraId="389D4269" w14:textId="77777777" w:rsidR="007D415F" w:rsidRPr="00253801" w:rsidRDefault="007D415F" w:rsidP="007D415F">
      <w:pPr>
        <w:rPr>
          <w:rFonts w:cstheme="minorHAnsi"/>
          <w:lang w:val="en-GB"/>
        </w:rPr>
      </w:pPr>
    </w:p>
    <w:p w14:paraId="04098666" w14:textId="77777777" w:rsidR="007D415F" w:rsidRPr="00253801" w:rsidRDefault="00253801" w:rsidP="007D415F">
      <w:pPr>
        <w:rPr>
          <w:rFonts w:cstheme="minorHAnsi"/>
          <w:lang w:val="en-GB"/>
        </w:rPr>
      </w:pPr>
      <w:r>
        <w:rPr>
          <w:rFonts w:ascii="Calibri" w:eastAsia="Calibri" w:hAnsi="Calibri" w:cs="Calibri"/>
          <w:lang w:val="en-GB"/>
        </w:rPr>
        <w:t>The Agreement cannot be terminated if the Customer settles the overdue payment plus interest by the expiration of the deadline.</w:t>
      </w:r>
    </w:p>
    <w:p w14:paraId="7C7598C5" w14:textId="77777777" w:rsidR="007D415F" w:rsidRPr="00253801" w:rsidRDefault="007D415F" w:rsidP="007D415F">
      <w:pPr>
        <w:rPr>
          <w:rFonts w:cstheme="minorHAnsi"/>
          <w:lang w:val="en-GB"/>
        </w:rPr>
      </w:pPr>
    </w:p>
    <w:p w14:paraId="4672B3BA" w14:textId="77777777" w:rsidR="007D415F" w:rsidRPr="000F26BD" w:rsidRDefault="00253801" w:rsidP="007D415F">
      <w:pPr>
        <w:pStyle w:val="Overskrift2"/>
      </w:pPr>
      <w:bookmarkStart w:id="136" w:name="_Toc150573654"/>
      <w:bookmarkStart w:id="137" w:name="_Toc422860190"/>
      <w:bookmarkStart w:id="138" w:name="_Toc423087580"/>
      <w:bookmarkStart w:id="139" w:name="_Toc119321937"/>
      <w:bookmarkStart w:id="140" w:name="_Toc227668438"/>
      <w:r>
        <w:rPr>
          <w:rFonts w:eastAsia="Arial"/>
          <w:lang w:val="en-GB"/>
        </w:rPr>
        <w:t>Price changes</w:t>
      </w:r>
      <w:bookmarkEnd w:id="136"/>
      <w:bookmarkEnd w:id="137"/>
      <w:bookmarkEnd w:id="138"/>
      <w:bookmarkEnd w:id="139"/>
      <w:bookmarkEnd w:id="140"/>
    </w:p>
    <w:p w14:paraId="3965D1A5" w14:textId="77777777" w:rsidR="007D415F" w:rsidRPr="00253801" w:rsidRDefault="00253801" w:rsidP="007D415F">
      <w:pPr>
        <w:rPr>
          <w:rFonts w:cstheme="minorHAnsi"/>
          <w:lang w:val="en-GB"/>
        </w:rPr>
      </w:pPr>
      <w:r>
        <w:rPr>
          <w:rFonts w:ascii="Calibri" w:eastAsia="Calibri" w:hAnsi="Calibri" w:cs="Calibri"/>
          <w:lang w:val="en-GB"/>
        </w:rPr>
        <w:t>Prices are subject to change to the extent that the rules relating to government taxes change with effect for the Consultant’s payment or costs. The Consultant must submit and document such requirements in writing.</w:t>
      </w:r>
    </w:p>
    <w:p w14:paraId="12287013" w14:textId="77777777" w:rsidR="007D415F" w:rsidRPr="00253801" w:rsidRDefault="007D415F" w:rsidP="007D415F">
      <w:pPr>
        <w:rPr>
          <w:rFonts w:cstheme="minorHAnsi"/>
          <w:lang w:val="en-GB"/>
        </w:rPr>
      </w:pPr>
    </w:p>
    <w:p w14:paraId="3460472B" w14:textId="77777777" w:rsidR="007D415F" w:rsidRPr="00253801" w:rsidRDefault="00253801" w:rsidP="007D415F">
      <w:pPr>
        <w:rPr>
          <w:rFonts w:cstheme="minorHAnsi"/>
          <w:lang w:val="en-GB"/>
        </w:rPr>
      </w:pPr>
      <w:r>
        <w:rPr>
          <w:rFonts w:ascii="Calibri" w:eastAsia="Calibri" w:hAnsi="Calibri" w:cs="Calibri"/>
          <w:lang w:val="en-GB"/>
        </w:rPr>
        <w:t>Hourly rates may be subject to change at the end of each year but shall be limited to an amount that does not equate to more than the increase in Statistics Norway’s consumer price index (the total index), initially based on the index for the month in which the agreement was entered into, unless another index has been agreed in Appendix 5.</w:t>
      </w:r>
    </w:p>
    <w:p w14:paraId="6C971449" w14:textId="77777777" w:rsidR="007D415F" w:rsidRPr="00253801" w:rsidRDefault="007D415F" w:rsidP="007D415F">
      <w:pPr>
        <w:rPr>
          <w:rFonts w:cstheme="minorHAnsi"/>
          <w:lang w:val="en-GB"/>
        </w:rPr>
      </w:pPr>
    </w:p>
    <w:p w14:paraId="7AF22249" w14:textId="77777777" w:rsidR="007D415F" w:rsidRPr="00253801" w:rsidRDefault="00253801" w:rsidP="007D415F">
      <w:pPr>
        <w:rPr>
          <w:rFonts w:cstheme="minorHAnsi"/>
          <w:lang w:val="en-GB"/>
        </w:rPr>
      </w:pPr>
      <w:r>
        <w:rPr>
          <w:rFonts w:ascii="Calibri" w:eastAsia="Calibri" w:hAnsi="Calibri" w:cs="Calibri"/>
          <w:lang w:val="en-GB"/>
        </w:rPr>
        <w:t>Any other provisions relating to price changes shall be specified in Appendix 5.</w:t>
      </w:r>
    </w:p>
    <w:p w14:paraId="361A4EC5" w14:textId="77777777" w:rsidR="007D415F" w:rsidRPr="000F26BD" w:rsidRDefault="00253801" w:rsidP="007D415F">
      <w:pPr>
        <w:pStyle w:val="Overskrift1"/>
      </w:pPr>
      <w:bookmarkStart w:id="141" w:name="_Toc119321938"/>
      <w:bookmarkStart w:id="142" w:name="_Toc227668439"/>
      <w:r>
        <w:rPr>
          <w:rFonts w:eastAsia="Arial"/>
          <w:szCs w:val="28"/>
          <w:lang w:val="en-GB"/>
        </w:rPr>
        <w:t>Information security and data protection</w:t>
      </w:r>
      <w:bookmarkEnd w:id="141"/>
      <w:bookmarkEnd w:id="142"/>
    </w:p>
    <w:p w14:paraId="2A4CA5F9" w14:textId="77777777" w:rsidR="007D415F" w:rsidRPr="000F26BD" w:rsidRDefault="00253801" w:rsidP="007D415F">
      <w:pPr>
        <w:pStyle w:val="Overskrift2"/>
      </w:pPr>
      <w:bookmarkStart w:id="143" w:name="_Toc119321939"/>
      <w:bookmarkStart w:id="144" w:name="_Toc227668440"/>
      <w:r>
        <w:rPr>
          <w:rFonts w:eastAsia="Arial"/>
          <w:lang w:val="en-GB"/>
        </w:rPr>
        <w:t>Information security</w:t>
      </w:r>
      <w:bookmarkEnd w:id="143"/>
      <w:bookmarkEnd w:id="144"/>
    </w:p>
    <w:p w14:paraId="59880318" w14:textId="77777777" w:rsidR="007D415F" w:rsidRPr="00253801" w:rsidRDefault="00253801" w:rsidP="007D415F">
      <w:pPr>
        <w:rPr>
          <w:rFonts w:cstheme="minorHAnsi"/>
          <w:lang w:val="en-GB"/>
        </w:rPr>
      </w:pPr>
      <w:r>
        <w:rPr>
          <w:rFonts w:ascii="Calibri" w:eastAsia="Calibri" w:hAnsi="Calibri" w:cs="Calibri"/>
          <w:lang w:val="en-GB"/>
        </w:rPr>
        <w:t xml:space="preserve">The Consultant shall take proportionate measures to fulfil the requirements relating to information security in connection with the implementation of the assignment. </w:t>
      </w:r>
    </w:p>
    <w:p w14:paraId="51EB8E0D" w14:textId="77777777" w:rsidR="007D415F" w:rsidRPr="00253801" w:rsidRDefault="007D415F" w:rsidP="007D415F">
      <w:pPr>
        <w:rPr>
          <w:rFonts w:cstheme="minorHAnsi"/>
          <w:lang w:val="en-GB"/>
        </w:rPr>
      </w:pPr>
    </w:p>
    <w:p w14:paraId="54B57CDC" w14:textId="77777777" w:rsidR="007D415F" w:rsidRPr="00253801" w:rsidRDefault="00253801" w:rsidP="007D415F">
      <w:pPr>
        <w:rPr>
          <w:rFonts w:cstheme="minorHAnsi"/>
          <w:lang w:val="en-GB"/>
        </w:rPr>
      </w:pPr>
      <w:r>
        <w:rPr>
          <w:rFonts w:ascii="Calibri" w:eastAsia="Calibri" w:hAnsi="Calibri" w:cs="Calibri"/>
          <w:lang w:val="en-GB"/>
        </w:rPr>
        <w:t>This means that the Consultant shall take proportionate measures to ensure the confidentiality of the Customer’s data, as well as measures to ensure that data does not end up in the hands of unauthorised parties. Furthermore, the Consultant shall take proportionate measures to prevent accidental alteration and deletion of data, as well as measures to prevent attacks from viruses and other malware.</w:t>
      </w:r>
    </w:p>
    <w:p w14:paraId="5183F297" w14:textId="77777777" w:rsidR="007D415F" w:rsidRPr="00253801" w:rsidRDefault="007D415F" w:rsidP="007D415F">
      <w:pPr>
        <w:rPr>
          <w:rFonts w:cstheme="minorHAnsi"/>
          <w:lang w:val="en-GB"/>
        </w:rPr>
      </w:pPr>
    </w:p>
    <w:p w14:paraId="4DFE6F8F" w14:textId="77777777" w:rsidR="007D415F" w:rsidRPr="00253801" w:rsidRDefault="00253801" w:rsidP="007D415F">
      <w:pPr>
        <w:rPr>
          <w:rFonts w:cstheme="minorHAnsi"/>
          <w:lang w:val="en-GB"/>
        </w:rPr>
      </w:pPr>
      <w:r>
        <w:rPr>
          <w:rFonts w:ascii="Calibri" w:eastAsia="Calibri" w:hAnsi="Calibri" w:cs="Calibri"/>
          <w:lang w:val="en-GB"/>
        </w:rPr>
        <w:t>If the Customer has further requirements for information security management on the part of the Consultant, these shall be specified by the Customer in Appendix 1.</w:t>
      </w:r>
    </w:p>
    <w:p w14:paraId="350A9F96" w14:textId="77777777" w:rsidR="007D415F" w:rsidRPr="00253801" w:rsidRDefault="007D415F" w:rsidP="007D415F">
      <w:pPr>
        <w:rPr>
          <w:rFonts w:cstheme="minorHAnsi"/>
          <w:lang w:val="en-GB"/>
        </w:rPr>
      </w:pPr>
    </w:p>
    <w:p w14:paraId="739900C6" w14:textId="77777777" w:rsidR="007D415F" w:rsidRPr="000F26BD" w:rsidRDefault="00253801" w:rsidP="007D415F">
      <w:pPr>
        <w:pStyle w:val="Overskrift2"/>
      </w:pPr>
      <w:bookmarkStart w:id="145" w:name="_Toc119321942"/>
      <w:bookmarkStart w:id="146" w:name="_Toc227668441"/>
      <w:r>
        <w:rPr>
          <w:rFonts w:eastAsia="Arial"/>
          <w:lang w:val="en-GB"/>
        </w:rPr>
        <w:t>Personal data</w:t>
      </w:r>
      <w:bookmarkEnd w:id="145"/>
      <w:bookmarkEnd w:id="146"/>
    </w:p>
    <w:p w14:paraId="4FBFB07A" w14:textId="77777777" w:rsidR="007D415F" w:rsidRPr="00253801" w:rsidRDefault="00253801" w:rsidP="007D415F">
      <w:pPr>
        <w:pStyle w:val="Overskrift3"/>
        <w:rPr>
          <w:color w:val="000000"/>
          <w:lang w:val="en-GB"/>
        </w:rPr>
      </w:pPr>
      <w:bookmarkStart w:id="147" w:name="_Toc119321943"/>
      <w:bookmarkStart w:id="148" w:name="_Toc227668442"/>
      <w:r>
        <w:rPr>
          <w:rFonts w:eastAsia="Arial"/>
          <w:color w:val="000000"/>
          <w:lang w:val="en-GB"/>
        </w:rPr>
        <w:t>Duty to enter into data processing agreements</w:t>
      </w:r>
      <w:bookmarkEnd w:id="147"/>
      <w:bookmarkEnd w:id="148"/>
    </w:p>
    <w:p w14:paraId="07E21E9A"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If the Consultant will process personal data on behalf of the Customer, the Customer and Consultant shall be required to enter into a data processing agreement in accordance with the act of 15 June 2018 no.38 on the processing of personal data (Personal Data Act) and any sector-specific personal data legislation relevant to the Customer’s activities.</w:t>
      </w:r>
    </w:p>
    <w:p w14:paraId="08BCAB1A" w14:textId="77777777" w:rsidR="007D415F" w:rsidRPr="00253801" w:rsidRDefault="007D415F" w:rsidP="007D415F">
      <w:pPr>
        <w:pStyle w:val="Brdtekst"/>
        <w:rPr>
          <w:rFonts w:asciiTheme="minorHAnsi" w:hAnsiTheme="minorHAnsi" w:cstheme="minorHAnsi"/>
          <w:i w:val="0"/>
          <w:sz w:val="24"/>
          <w:szCs w:val="24"/>
          <w:lang w:val="en-GB"/>
        </w:rPr>
      </w:pPr>
    </w:p>
    <w:p w14:paraId="48FCBDEA"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A draft data processing agreement has been enclosed as Appendix 8.</w:t>
      </w:r>
    </w:p>
    <w:p w14:paraId="230EA010" w14:textId="77777777" w:rsidR="007D415F" w:rsidRPr="00253801" w:rsidRDefault="007D415F" w:rsidP="007D415F">
      <w:pPr>
        <w:pStyle w:val="Brdtekst"/>
        <w:rPr>
          <w:rFonts w:asciiTheme="minorHAnsi" w:hAnsiTheme="minorHAnsi" w:cstheme="minorHAnsi"/>
          <w:i w:val="0"/>
          <w:sz w:val="24"/>
          <w:szCs w:val="24"/>
          <w:lang w:val="en-GB"/>
        </w:rPr>
      </w:pPr>
    </w:p>
    <w:p w14:paraId="031F486E"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The data processing agreement shall be entered into before any processing of personal data may commence.</w:t>
      </w:r>
    </w:p>
    <w:p w14:paraId="622A436E" w14:textId="77777777" w:rsidR="007D415F" w:rsidRPr="00253801" w:rsidRDefault="007D415F" w:rsidP="007D415F">
      <w:pPr>
        <w:rPr>
          <w:rFonts w:cstheme="minorHAnsi"/>
          <w:lang w:val="en-GB"/>
        </w:rPr>
      </w:pPr>
    </w:p>
    <w:p w14:paraId="0A69B7E5" w14:textId="77777777" w:rsidR="007D415F" w:rsidRPr="00253801" w:rsidRDefault="00253801" w:rsidP="007D415F">
      <w:pPr>
        <w:pStyle w:val="Overskrift3"/>
        <w:rPr>
          <w:lang w:val="en-GB"/>
        </w:rPr>
      </w:pPr>
      <w:bookmarkStart w:id="149" w:name="_Toc119321944"/>
      <w:bookmarkStart w:id="150" w:name="_Toc227668443"/>
      <w:r>
        <w:rPr>
          <w:rFonts w:eastAsia="Arial"/>
          <w:lang w:val="en-GB"/>
        </w:rPr>
        <w:t>Other obligations related to the processing of personal data</w:t>
      </w:r>
      <w:bookmarkEnd w:id="149"/>
      <w:bookmarkEnd w:id="150"/>
    </w:p>
    <w:p w14:paraId="14C08A03"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Personal data that is processed under this Agreement shall not be entrusted to other parties for storage, processing or deletion without the prior special or general written consent of the Customer.</w:t>
      </w:r>
    </w:p>
    <w:p w14:paraId="397B42F2" w14:textId="77777777" w:rsidR="007D415F" w:rsidRPr="00253801" w:rsidRDefault="007D415F" w:rsidP="007D415F">
      <w:pPr>
        <w:pStyle w:val="Brdtekst"/>
        <w:rPr>
          <w:rFonts w:asciiTheme="minorHAnsi" w:hAnsiTheme="minorHAnsi" w:cstheme="minorHAnsi"/>
          <w:i w:val="0"/>
          <w:sz w:val="24"/>
          <w:szCs w:val="24"/>
          <w:lang w:val="en-GB"/>
        </w:rPr>
      </w:pPr>
    </w:p>
    <w:p w14:paraId="48C41E0C"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The Consultant shall ensure that any subcontractors used by the Consultant that process personal data assume corresponding obligations to those set out in this section.</w:t>
      </w:r>
    </w:p>
    <w:p w14:paraId="26C18DEC" w14:textId="77777777" w:rsidR="007D415F" w:rsidRPr="00253801" w:rsidRDefault="007D415F" w:rsidP="007D415F">
      <w:pPr>
        <w:pStyle w:val="Brdtekst"/>
        <w:rPr>
          <w:rFonts w:asciiTheme="minorHAnsi" w:hAnsiTheme="minorHAnsi" w:cstheme="minorHAnsi"/>
          <w:i w:val="0"/>
          <w:sz w:val="24"/>
          <w:szCs w:val="24"/>
          <w:lang w:val="en-GB"/>
        </w:rPr>
      </w:pPr>
    </w:p>
    <w:p w14:paraId="6A6E6F39"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Personal data shall not be transferred to countries outside the EU/EEA without a legal basis for transfer and documentation demonstrating that the conditions for the application of the basis for transfer have been met. In such cases, this shall be documented by the Consultant in Appendix 8.</w:t>
      </w:r>
    </w:p>
    <w:p w14:paraId="29ADCB67" w14:textId="77777777" w:rsidR="007D415F" w:rsidRPr="00253801" w:rsidRDefault="007D415F" w:rsidP="007D415F">
      <w:pPr>
        <w:pStyle w:val="Brdtekst"/>
        <w:rPr>
          <w:rFonts w:asciiTheme="minorHAnsi" w:hAnsiTheme="minorHAnsi" w:cstheme="minorHAnsi"/>
          <w:i w:val="0"/>
          <w:lang w:val="en-GB"/>
        </w:rPr>
      </w:pPr>
    </w:p>
    <w:p w14:paraId="0B610543" w14:textId="77777777" w:rsidR="007D415F" w:rsidRPr="000F26BD" w:rsidRDefault="00253801" w:rsidP="007D415F">
      <w:pPr>
        <w:pStyle w:val="Overskrift3"/>
      </w:pPr>
      <w:bookmarkStart w:id="151" w:name="_Toc119321945"/>
      <w:bookmarkStart w:id="152" w:name="_Toc227668444"/>
      <w:r>
        <w:rPr>
          <w:rFonts w:eastAsia="Arial"/>
          <w:lang w:val="en-GB"/>
        </w:rPr>
        <w:t>Compensation resulting from GDPR violations</w:t>
      </w:r>
      <w:bookmarkEnd w:id="151"/>
      <w:bookmarkEnd w:id="152"/>
    </w:p>
    <w:p w14:paraId="2413A2D3"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color w:val="000000"/>
          <w:lang w:val="en-GB"/>
        </w:rPr>
        <w:t xml:space="preserve">The Parties’ liability for damages that affect data subjects or other natural persons and that result from violation of the GDPR (Regulation 2016/679), the Norwegian Personal Data Act and regulations or other regulations that implement the GDPR shall be </w:t>
      </w:r>
      <w:r>
        <w:rPr>
          <w:rFonts w:ascii="Calibri" w:eastAsia="Calibri" w:hAnsi="Calibri" w:cs="Calibri"/>
          <w:lang w:val="en-GB"/>
        </w:rPr>
        <w:t>in accordance with the provisions of Article 82 of the GDPR.</w:t>
      </w:r>
    </w:p>
    <w:p w14:paraId="205A3712"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The limitation of liability in Clause 9.5.6 shall not apply to liability resulting from Article 82 of the GDPR.</w:t>
      </w:r>
    </w:p>
    <w:p w14:paraId="3FFF6CC7"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 xml:space="preserve">The Parties shall be individually liable for administrative fines </w:t>
      </w:r>
      <w:r>
        <w:rPr>
          <w:rFonts w:ascii="Calibri" w:eastAsia="Calibri" w:hAnsi="Calibri" w:cs="Calibri"/>
          <w:color w:val="000000"/>
          <w:lang w:val="en-GB"/>
        </w:rPr>
        <w:t>imposed in accordance with Article 83 of the GDPR.</w:t>
      </w:r>
    </w:p>
    <w:p w14:paraId="44FCF3D2" w14:textId="77777777" w:rsidR="007D415F" w:rsidRPr="000F26BD" w:rsidRDefault="00253801" w:rsidP="007D415F">
      <w:pPr>
        <w:pStyle w:val="Overskrift1"/>
      </w:pPr>
      <w:bookmarkStart w:id="153" w:name="_Toc150573655"/>
      <w:bookmarkStart w:id="154" w:name="_Toc422860191"/>
      <w:bookmarkStart w:id="155" w:name="_Toc423087581"/>
      <w:bookmarkStart w:id="156" w:name="_Toc119321946"/>
      <w:bookmarkStart w:id="157" w:name="_Toc227668445"/>
      <w:r>
        <w:rPr>
          <w:rFonts w:eastAsia="Arial"/>
          <w:szCs w:val="28"/>
          <w:lang w:val="en-GB"/>
        </w:rPr>
        <w:t>Copyright and right of ownership</w:t>
      </w:r>
      <w:bookmarkEnd w:id="153"/>
      <w:bookmarkEnd w:id="154"/>
      <w:bookmarkEnd w:id="155"/>
      <w:bookmarkEnd w:id="156"/>
      <w:bookmarkEnd w:id="157"/>
    </w:p>
    <w:p w14:paraId="37229DD9"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Right of ownership, copyright and other relevant material and intellectual property rights relating to the results of the assignment shall fall to the Customer when payment has been made, unless otherwise agreed in Appendix 6 and subject to any limitations arising from other agreements or mandatory law.</w:t>
      </w:r>
    </w:p>
    <w:p w14:paraId="460E7083" w14:textId="77777777" w:rsidR="007D415F" w:rsidRPr="00253801" w:rsidRDefault="007D415F" w:rsidP="007D415F">
      <w:pPr>
        <w:rPr>
          <w:rFonts w:cstheme="minorHAnsi"/>
          <w:lang w:val="en-GB"/>
        </w:rPr>
      </w:pPr>
    </w:p>
    <w:p w14:paraId="32FF33E6"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 xml:space="preserve">Such rights also include the right to modify and transfer, cf. Section 68 of the act of 15 June 2018 no. 40 on copyright to intellectual property, etc. (Copyright Act). </w:t>
      </w:r>
    </w:p>
    <w:p w14:paraId="0376BE06" w14:textId="77777777" w:rsidR="007D415F" w:rsidRPr="00253801" w:rsidRDefault="007D415F" w:rsidP="007D415F">
      <w:pPr>
        <w:rPr>
          <w:rFonts w:cstheme="minorHAnsi"/>
          <w:lang w:val="en-GB"/>
        </w:rPr>
      </w:pPr>
    </w:p>
    <w:p w14:paraId="7D6499E2" w14:textId="77777777" w:rsidR="007D415F" w:rsidRPr="00253801" w:rsidRDefault="00253801" w:rsidP="007D415F">
      <w:pPr>
        <w:rPr>
          <w:rFonts w:cstheme="minorHAnsi"/>
          <w:lang w:val="en-GB"/>
        </w:rPr>
      </w:pPr>
      <w:r>
        <w:rPr>
          <w:rFonts w:ascii="Calibri" w:eastAsia="Calibri" w:hAnsi="Calibri" w:cs="Calibri"/>
          <w:lang w:val="en-GB"/>
        </w:rPr>
        <w:t>The Consultant shall retain the rights to its own tools and methodological data. Both Parties may also exploit general knowledge (know-how) that is not confidential and that the Parties have acquired in connection with the assignment.</w:t>
      </w:r>
    </w:p>
    <w:p w14:paraId="17706BAA" w14:textId="77777777" w:rsidR="007D415F" w:rsidRPr="000F26BD" w:rsidRDefault="00253801" w:rsidP="007D415F">
      <w:pPr>
        <w:pStyle w:val="Overskrift1"/>
      </w:pPr>
      <w:bookmarkStart w:id="158" w:name="_Toc150573656"/>
      <w:bookmarkStart w:id="159" w:name="_Toc422860192"/>
      <w:bookmarkStart w:id="160" w:name="_Toc423087582"/>
      <w:bookmarkStart w:id="161" w:name="_Toc119321947"/>
      <w:bookmarkStart w:id="162" w:name="_Toc227668446"/>
      <w:r>
        <w:rPr>
          <w:rFonts w:eastAsia="Arial"/>
          <w:szCs w:val="28"/>
          <w:lang w:val="en-GB"/>
        </w:rPr>
        <w:t>Breach of contract</w:t>
      </w:r>
      <w:bookmarkEnd w:id="158"/>
      <w:bookmarkEnd w:id="159"/>
      <w:bookmarkEnd w:id="160"/>
      <w:bookmarkEnd w:id="161"/>
      <w:bookmarkEnd w:id="162"/>
    </w:p>
    <w:p w14:paraId="4EDF1646" w14:textId="77777777" w:rsidR="007D415F" w:rsidRPr="00253801" w:rsidRDefault="00253801" w:rsidP="007D415F">
      <w:pPr>
        <w:pStyle w:val="Overskrift2"/>
        <w:rPr>
          <w:lang w:val="en-GB"/>
        </w:rPr>
      </w:pPr>
      <w:bookmarkStart w:id="163" w:name="_Toc422860193"/>
      <w:bookmarkStart w:id="164" w:name="_Toc423087583"/>
      <w:bookmarkStart w:id="165" w:name="_Toc119321948"/>
      <w:bookmarkStart w:id="166" w:name="_Toc227668447"/>
      <w:r>
        <w:rPr>
          <w:rFonts w:eastAsia="Arial"/>
          <w:lang w:val="en-GB"/>
        </w:rPr>
        <w:t>What is considered breach of contract</w:t>
      </w:r>
      <w:bookmarkEnd w:id="163"/>
      <w:bookmarkEnd w:id="164"/>
      <w:bookmarkEnd w:id="165"/>
      <w:bookmarkEnd w:id="166"/>
    </w:p>
    <w:p w14:paraId="5F665A23" w14:textId="77777777" w:rsidR="007D415F" w:rsidRPr="000F26BD" w:rsidRDefault="00253801" w:rsidP="007D415F">
      <w:pPr>
        <w:pStyle w:val="Overskrift3"/>
      </w:pPr>
      <w:bookmarkStart w:id="167" w:name="_Toc119321949"/>
      <w:bookmarkStart w:id="168" w:name="_Toc227668448"/>
      <w:r>
        <w:rPr>
          <w:rFonts w:eastAsia="Arial"/>
          <w:lang w:val="en-GB"/>
        </w:rPr>
        <w:t>The Consultant’s breach of contract</w:t>
      </w:r>
      <w:bookmarkEnd w:id="167"/>
      <w:bookmarkEnd w:id="168"/>
    </w:p>
    <w:p w14:paraId="749CE154" w14:textId="230BFA4B" w:rsidR="007D415F" w:rsidRPr="00253801" w:rsidRDefault="00253801" w:rsidP="683D7CE9">
      <w:pPr>
        <w:rPr>
          <w:lang w:val="en-GB"/>
        </w:rPr>
      </w:pPr>
      <w:r w:rsidRPr="683D7CE9">
        <w:rPr>
          <w:rFonts w:ascii="Calibri" w:eastAsia="Calibri" w:hAnsi="Calibri" w:cs="Calibri"/>
          <w:lang w:val="en-GB"/>
        </w:rPr>
        <w:t>A breach of contract on the</w:t>
      </w:r>
      <w:r w:rsidR="3DA38DFF" w:rsidRPr="683D7CE9">
        <w:rPr>
          <w:rFonts w:ascii="Calibri" w:eastAsia="Calibri" w:hAnsi="Calibri" w:cs="Calibri"/>
          <w:lang w:val="en-GB"/>
        </w:rPr>
        <w:t xml:space="preserve"> </w:t>
      </w:r>
      <w:r w:rsidRPr="683D7CE9">
        <w:rPr>
          <w:rFonts w:ascii="Calibri" w:eastAsia="Calibri" w:hAnsi="Calibri" w:cs="Calibri"/>
          <w:lang w:val="en-GB"/>
        </w:rPr>
        <w:t>part of the Consultant shall be deemed to exist if the assignment is not in accordance with the functions, requirements and deadlines agreed upon. A breach of contract shall also be deemed to exist if the Consultant fails to fulfil other obligations under the Agreement.</w:t>
      </w:r>
    </w:p>
    <w:p w14:paraId="417D53F1" w14:textId="77777777" w:rsidR="007D415F" w:rsidRPr="00253801" w:rsidRDefault="007D415F" w:rsidP="007D415F">
      <w:pPr>
        <w:rPr>
          <w:rFonts w:cstheme="minorHAnsi"/>
          <w:lang w:val="en-GB"/>
        </w:rPr>
      </w:pPr>
    </w:p>
    <w:p w14:paraId="000A2B48" w14:textId="77777777" w:rsidR="007D415F" w:rsidRPr="00253801" w:rsidRDefault="00253801" w:rsidP="007D415F">
      <w:pPr>
        <w:rPr>
          <w:rFonts w:cstheme="minorHAnsi"/>
          <w:lang w:val="en-GB"/>
        </w:rPr>
      </w:pPr>
      <w:r>
        <w:rPr>
          <w:rFonts w:ascii="Calibri" w:eastAsia="Calibri" w:hAnsi="Calibri" w:cs="Calibri"/>
          <w:lang w:val="en-GB"/>
        </w:rPr>
        <w:t>Nevertheless, breach of contract shall not be deemed to exist if the situation is due to circumstances for which the Customer is responsible or force majeure.</w:t>
      </w:r>
    </w:p>
    <w:p w14:paraId="212B1DC2" w14:textId="77777777" w:rsidR="00D13443" w:rsidRPr="00253801" w:rsidRDefault="00D13443" w:rsidP="007D415F">
      <w:pPr>
        <w:rPr>
          <w:rFonts w:cstheme="minorHAnsi"/>
          <w:lang w:val="en-GB"/>
        </w:rPr>
      </w:pPr>
    </w:p>
    <w:p w14:paraId="0E216297" w14:textId="77777777" w:rsidR="007D415F" w:rsidRPr="00253801" w:rsidRDefault="00253801" w:rsidP="007D415F">
      <w:pPr>
        <w:rPr>
          <w:rFonts w:cstheme="minorHAnsi"/>
          <w:lang w:val="en-GB"/>
        </w:rPr>
      </w:pPr>
      <w:r>
        <w:rPr>
          <w:rFonts w:ascii="Calibri" w:eastAsia="Calibri" w:hAnsi="Calibri" w:cs="Calibri"/>
          <w:lang w:val="en-GB"/>
        </w:rPr>
        <w:t>The Customer shall lodge any complaints without undue delay after the breach of contract has been or should have been discovered.</w:t>
      </w:r>
    </w:p>
    <w:p w14:paraId="31CFE411" w14:textId="77777777" w:rsidR="007D415F" w:rsidRPr="00253801" w:rsidRDefault="007D415F" w:rsidP="007D415F">
      <w:pPr>
        <w:rPr>
          <w:rFonts w:cstheme="minorHAnsi"/>
          <w:lang w:val="en-GB"/>
        </w:rPr>
      </w:pPr>
    </w:p>
    <w:p w14:paraId="0F6D3646" w14:textId="77777777" w:rsidR="007D415F" w:rsidRPr="000F26BD" w:rsidRDefault="00253801" w:rsidP="007D415F">
      <w:pPr>
        <w:pStyle w:val="Overskrift3"/>
      </w:pPr>
      <w:bookmarkStart w:id="169" w:name="_Toc119321950"/>
      <w:bookmarkStart w:id="170" w:name="_Toc227668449"/>
      <w:r>
        <w:rPr>
          <w:rFonts w:eastAsia="Arial"/>
          <w:lang w:val="en-GB"/>
        </w:rPr>
        <w:t>The Customer’s breach of contract</w:t>
      </w:r>
      <w:bookmarkEnd w:id="169"/>
      <w:bookmarkEnd w:id="170"/>
    </w:p>
    <w:p w14:paraId="6BC7C397" w14:textId="77777777" w:rsidR="007D415F" w:rsidRPr="00253801" w:rsidRDefault="00253801" w:rsidP="007D415F">
      <w:pPr>
        <w:rPr>
          <w:rFonts w:cstheme="minorHAnsi"/>
          <w:lang w:val="en-GB"/>
        </w:rPr>
      </w:pPr>
      <w:r>
        <w:rPr>
          <w:rFonts w:ascii="Calibri" w:eastAsia="Calibri" w:hAnsi="Calibri" w:cs="Calibri"/>
          <w:lang w:val="en-GB"/>
        </w:rPr>
        <w:t>Breach of contract on the part of the Customer shall be deemed to exist if the Customer fails to fulfil its obligations under this Agreement.</w:t>
      </w:r>
    </w:p>
    <w:p w14:paraId="69A75F7B" w14:textId="77777777" w:rsidR="007D415F" w:rsidRPr="00253801" w:rsidRDefault="007D415F" w:rsidP="007D415F">
      <w:pPr>
        <w:rPr>
          <w:rFonts w:cstheme="minorHAnsi"/>
          <w:lang w:val="en-GB"/>
        </w:rPr>
      </w:pPr>
    </w:p>
    <w:p w14:paraId="5506D39D" w14:textId="77777777" w:rsidR="007D415F" w:rsidRPr="00253801" w:rsidRDefault="00253801" w:rsidP="007D415F">
      <w:pPr>
        <w:rPr>
          <w:rFonts w:cstheme="minorHAnsi"/>
          <w:lang w:val="en-GB"/>
        </w:rPr>
      </w:pPr>
      <w:r>
        <w:rPr>
          <w:rFonts w:ascii="Calibri" w:eastAsia="Calibri" w:hAnsi="Calibri" w:cs="Calibri"/>
          <w:lang w:val="en-GB"/>
        </w:rPr>
        <w:t>Nevertheless, breach of contract shall not be deemed to exist if the situation is due to circumstances for which the Consultant is responsible or force majeure.</w:t>
      </w:r>
    </w:p>
    <w:p w14:paraId="01F11763" w14:textId="77777777" w:rsidR="007D415F" w:rsidRPr="00253801" w:rsidRDefault="007D415F" w:rsidP="007D415F">
      <w:pPr>
        <w:rPr>
          <w:rFonts w:cstheme="minorHAnsi"/>
          <w:lang w:val="en-GB"/>
        </w:rPr>
      </w:pPr>
    </w:p>
    <w:p w14:paraId="191AF347" w14:textId="77777777" w:rsidR="007D415F" w:rsidRPr="00253801" w:rsidRDefault="00253801" w:rsidP="007D415F">
      <w:pPr>
        <w:rPr>
          <w:rFonts w:cstheme="minorHAnsi"/>
          <w:lang w:val="en-GB"/>
        </w:rPr>
      </w:pPr>
      <w:r>
        <w:rPr>
          <w:rFonts w:ascii="Calibri" w:eastAsia="Calibri" w:hAnsi="Calibri" w:cs="Calibri"/>
          <w:lang w:val="en-GB"/>
        </w:rPr>
        <w:t>The Consultant shall lodge any complaints without undue delay after the breach of contract has been or should have been discovered.</w:t>
      </w:r>
    </w:p>
    <w:p w14:paraId="39F3BB1E" w14:textId="77777777" w:rsidR="007D415F" w:rsidRPr="00253801" w:rsidRDefault="007D415F" w:rsidP="007D415F">
      <w:pPr>
        <w:rPr>
          <w:rFonts w:cstheme="minorHAnsi"/>
          <w:lang w:val="en-GB"/>
        </w:rPr>
      </w:pPr>
    </w:p>
    <w:p w14:paraId="565E53F3" w14:textId="77777777" w:rsidR="007D415F" w:rsidRPr="000F26BD" w:rsidRDefault="00253801" w:rsidP="007D415F">
      <w:pPr>
        <w:pStyle w:val="Overskrift2"/>
      </w:pPr>
      <w:bookmarkStart w:id="171" w:name="_Toc201637324"/>
      <w:bookmarkStart w:id="172" w:name="_Toc422860194"/>
      <w:bookmarkStart w:id="173" w:name="_Toc423087584"/>
      <w:bookmarkStart w:id="174" w:name="_Toc119321951"/>
      <w:bookmarkStart w:id="175" w:name="_Toc227668450"/>
      <w:r>
        <w:rPr>
          <w:rFonts w:eastAsia="Arial"/>
          <w:lang w:val="en-GB"/>
        </w:rPr>
        <w:t>Notification requirement</w:t>
      </w:r>
      <w:bookmarkEnd w:id="171"/>
      <w:bookmarkEnd w:id="172"/>
      <w:bookmarkEnd w:id="173"/>
      <w:bookmarkEnd w:id="174"/>
      <w:bookmarkEnd w:id="175"/>
    </w:p>
    <w:p w14:paraId="7BC77A40" w14:textId="77777777" w:rsidR="007D415F" w:rsidRPr="00253801" w:rsidRDefault="00253801" w:rsidP="007D415F">
      <w:pPr>
        <w:rPr>
          <w:rFonts w:cstheme="minorHAnsi"/>
          <w:lang w:val="en-GB"/>
        </w:rPr>
      </w:pPr>
      <w:r>
        <w:rPr>
          <w:rFonts w:ascii="Calibri" w:eastAsia="Calibri" w:hAnsi="Calibri" w:cs="Calibri"/>
          <w:lang w:val="en-GB"/>
        </w:rPr>
        <w:t xml:space="preserve">In the event that one of the Parties is unable to fulfil its obligations as agreed, including meeting deadlines, the Party shall notify the other Party in writing as soon as possible. </w:t>
      </w:r>
    </w:p>
    <w:p w14:paraId="2EA9D573" w14:textId="77777777" w:rsidR="007D415F" w:rsidRPr="00253801" w:rsidRDefault="007D415F" w:rsidP="007D415F">
      <w:pPr>
        <w:rPr>
          <w:rFonts w:cstheme="minorHAnsi"/>
          <w:lang w:val="en-GB"/>
        </w:rPr>
      </w:pPr>
    </w:p>
    <w:p w14:paraId="446E5B58" w14:textId="77777777" w:rsidR="007D415F" w:rsidRPr="00253801" w:rsidRDefault="00253801" w:rsidP="007D415F">
      <w:pPr>
        <w:rPr>
          <w:rFonts w:cstheme="minorHAnsi"/>
          <w:lang w:val="en-GB"/>
        </w:rPr>
      </w:pPr>
      <w:r>
        <w:rPr>
          <w:rFonts w:ascii="Calibri" w:eastAsia="Calibri" w:hAnsi="Calibri" w:cs="Calibri"/>
          <w:lang w:val="en-GB"/>
        </w:rPr>
        <w:t xml:space="preserve">The notification shall specify the cause of the issue and, to the extent possible, specify when the Project can be delivered. The same shall apply if further delays must be expected after the initial notice has been issued. </w:t>
      </w:r>
    </w:p>
    <w:p w14:paraId="58B30C25" w14:textId="77777777" w:rsidR="007D415F" w:rsidRPr="00253801" w:rsidRDefault="007D415F" w:rsidP="007D415F">
      <w:pPr>
        <w:rPr>
          <w:rFonts w:cstheme="minorHAnsi"/>
          <w:lang w:val="en-GB"/>
        </w:rPr>
      </w:pPr>
    </w:p>
    <w:p w14:paraId="67E5C4BA" w14:textId="77777777" w:rsidR="007D415F" w:rsidRPr="00253801" w:rsidRDefault="00253801" w:rsidP="007D415F">
      <w:pPr>
        <w:rPr>
          <w:rFonts w:cstheme="minorHAnsi"/>
          <w:lang w:val="en-GB"/>
        </w:rPr>
      </w:pPr>
      <w:r>
        <w:rPr>
          <w:rFonts w:ascii="Calibri" w:eastAsia="Calibri" w:hAnsi="Calibri" w:cs="Calibri"/>
          <w:lang w:val="en-GB"/>
        </w:rPr>
        <w:t xml:space="preserve">The Consultant shall immediately notify the Customer in writing if the estimated number of hours for the performance of the assignment is exceeded. The Consultant’s notification shall specify the cause of the delay, as well as the estimated time required for outstanding work. Any price reduction arising from exceeding the estimate shall be specified in Appendix 5. </w:t>
      </w:r>
    </w:p>
    <w:p w14:paraId="74B8F2E0" w14:textId="77777777" w:rsidR="007D415F" w:rsidRPr="00253801" w:rsidRDefault="007D415F" w:rsidP="007D415F">
      <w:pPr>
        <w:rPr>
          <w:rFonts w:cstheme="minorHAnsi"/>
          <w:lang w:val="en-GB"/>
        </w:rPr>
      </w:pPr>
    </w:p>
    <w:p w14:paraId="764A7D5F" w14:textId="77777777" w:rsidR="007D415F" w:rsidRPr="000F26BD" w:rsidRDefault="00253801" w:rsidP="007D415F">
      <w:pPr>
        <w:pStyle w:val="Overskrift2"/>
      </w:pPr>
      <w:bookmarkStart w:id="176" w:name="_Toc119321952"/>
      <w:bookmarkStart w:id="177" w:name="_Toc227668451"/>
      <w:r>
        <w:rPr>
          <w:rFonts w:eastAsia="Arial"/>
          <w:lang w:val="en-GB"/>
        </w:rPr>
        <w:t>Extended deadline</w:t>
      </w:r>
      <w:bookmarkEnd w:id="176"/>
      <w:bookmarkEnd w:id="177"/>
    </w:p>
    <w:p w14:paraId="22B8AB69" w14:textId="77777777" w:rsidR="007D415F" w:rsidRPr="00253801" w:rsidRDefault="00253801" w:rsidP="007D415F">
      <w:pPr>
        <w:rPr>
          <w:rFonts w:cstheme="minorHAnsi"/>
          <w:lang w:val="en-GB"/>
        </w:rPr>
      </w:pPr>
      <w:r>
        <w:rPr>
          <w:rFonts w:ascii="Calibri" w:eastAsia="Calibri" w:hAnsi="Calibri" w:cs="Calibri"/>
          <w:lang w:val="en-GB"/>
        </w:rPr>
        <w:t xml:space="preserve">The Consultant may request an extended deadline, which must be approved by the Customer in writing to be applicable. The Customer may impose requirements in connection with the granting of an extended deadline. </w:t>
      </w:r>
    </w:p>
    <w:p w14:paraId="2194A567" w14:textId="77777777" w:rsidR="007D415F" w:rsidRPr="00253801" w:rsidRDefault="007D415F" w:rsidP="007D415F">
      <w:pPr>
        <w:rPr>
          <w:rFonts w:cstheme="minorHAnsi"/>
          <w:lang w:val="en-GB"/>
        </w:rPr>
      </w:pPr>
    </w:p>
    <w:p w14:paraId="5E9A141E" w14:textId="77777777" w:rsidR="007D415F" w:rsidRPr="00253801" w:rsidRDefault="00253801" w:rsidP="007D415F">
      <w:pPr>
        <w:rPr>
          <w:rFonts w:cstheme="minorHAnsi"/>
          <w:lang w:val="en-GB"/>
        </w:rPr>
      </w:pPr>
      <w:r>
        <w:rPr>
          <w:rFonts w:ascii="Calibri" w:eastAsia="Calibri" w:hAnsi="Calibri" w:cs="Calibri"/>
          <w:lang w:val="en-GB"/>
        </w:rPr>
        <w:t>During the period in which the extended deadline is running, the Customer may not invoke any daily penalties, compensation or other remedies for breach of contract.</w:t>
      </w:r>
    </w:p>
    <w:p w14:paraId="5802A979" w14:textId="77777777" w:rsidR="007D415F" w:rsidRPr="00253801" w:rsidRDefault="007D415F" w:rsidP="007D415F">
      <w:pPr>
        <w:rPr>
          <w:rFonts w:cstheme="minorHAnsi"/>
          <w:lang w:val="en-GB"/>
        </w:rPr>
      </w:pPr>
    </w:p>
    <w:p w14:paraId="792C7A58" w14:textId="77777777" w:rsidR="007D415F" w:rsidRPr="00253801" w:rsidRDefault="00253801" w:rsidP="007D415F">
      <w:pPr>
        <w:rPr>
          <w:rFonts w:cstheme="minorHAnsi"/>
          <w:lang w:val="en-GB"/>
        </w:rPr>
      </w:pPr>
      <w:r>
        <w:rPr>
          <w:rFonts w:ascii="Calibri" w:eastAsia="Calibri" w:hAnsi="Calibri" w:cs="Calibri"/>
          <w:lang w:val="en-GB"/>
        </w:rPr>
        <w:t>The extended deadline shall not affect the Customer’s right to daily penalties or compensation accrued before the extended deadline was granted.</w:t>
      </w:r>
    </w:p>
    <w:p w14:paraId="3A5E77AF" w14:textId="77777777" w:rsidR="007D415F" w:rsidRPr="00253801" w:rsidRDefault="007D415F" w:rsidP="007D415F">
      <w:pPr>
        <w:rPr>
          <w:rFonts w:cstheme="minorHAnsi"/>
          <w:lang w:val="en-GB"/>
        </w:rPr>
      </w:pPr>
    </w:p>
    <w:p w14:paraId="552235D6" w14:textId="77777777" w:rsidR="007D415F" w:rsidRPr="00253801" w:rsidRDefault="00253801" w:rsidP="007D415F">
      <w:pPr>
        <w:pStyle w:val="Overskrift2"/>
        <w:rPr>
          <w:lang w:val="en-GB"/>
        </w:rPr>
      </w:pPr>
      <w:bookmarkStart w:id="178" w:name="_Toc119321953"/>
      <w:bookmarkStart w:id="179" w:name="_Toc227668452"/>
      <w:r>
        <w:rPr>
          <w:rFonts w:eastAsia="Arial"/>
          <w:lang w:val="en-GB"/>
        </w:rPr>
        <w:t>Remedial action in respect of breach of contract</w:t>
      </w:r>
      <w:bookmarkEnd w:id="178"/>
      <w:bookmarkEnd w:id="179"/>
    </w:p>
    <w:p w14:paraId="1C78349A" w14:textId="77777777" w:rsidR="007D415F" w:rsidRPr="00253801" w:rsidRDefault="00253801" w:rsidP="00994577">
      <w:pPr>
        <w:pStyle w:val="Overskrift3"/>
        <w:numPr>
          <w:ilvl w:val="2"/>
          <w:numId w:val="49"/>
        </w:numPr>
        <w:rPr>
          <w:lang w:val="en-GB"/>
        </w:rPr>
      </w:pPr>
      <w:bookmarkStart w:id="180" w:name="_Toc59012519"/>
      <w:bookmarkStart w:id="181" w:name="_Toc90454439"/>
      <w:bookmarkStart w:id="182" w:name="_Toc119321954"/>
      <w:bookmarkStart w:id="183" w:name="_Toc227668453"/>
      <w:r>
        <w:rPr>
          <w:rFonts w:eastAsia="Arial"/>
          <w:lang w:val="en-GB"/>
        </w:rPr>
        <w:t>The Consultant’s remedial action in the event of breach of contract</w:t>
      </w:r>
      <w:bookmarkEnd w:id="180"/>
      <w:bookmarkEnd w:id="181"/>
      <w:bookmarkEnd w:id="182"/>
      <w:bookmarkEnd w:id="183"/>
    </w:p>
    <w:p w14:paraId="4A86B3F6" w14:textId="77777777" w:rsidR="007D415F" w:rsidRPr="00253801" w:rsidRDefault="00253801" w:rsidP="007D415F">
      <w:pPr>
        <w:rPr>
          <w:rFonts w:cstheme="minorHAnsi"/>
          <w:lang w:val="en-GB"/>
        </w:rPr>
      </w:pPr>
      <w:r>
        <w:rPr>
          <w:rFonts w:ascii="Calibri" w:eastAsia="Calibri" w:hAnsi="Calibri" w:cs="Calibri"/>
          <w:lang w:val="en-GB"/>
        </w:rPr>
        <w:t>The Consultant shall commence and complete the work to remedy the Consultant’s breach of contract without undue delay. Remedial action may, for example, take place through repair, redelivery or additional deliveries at no additional cost to the Customer.</w:t>
      </w:r>
    </w:p>
    <w:p w14:paraId="2CB2D12A" w14:textId="77777777" w:rsidR="00994577" w:rsidRPr="00253801" w:rsidRDefault="00994577" w:rsidP="007D415F">
      <w:pPr>
        <w:rPr>
          <w:rFonts w:cstheme="minorHAnsi"/>
          <w:lang w:val="en-GB"/>
        </w:rPr>
      </w:pPr>
    </w:p>
    <w:p w14:paraId="630F0834" w14:textId="77777777" w:rsidR="007D415F" w:rsidRPr="00253801" w:rsidRDefault="00253801" w:rsidP="00994577">
      <w:pPr>
        <w:pStyle w:val="Overskrift3"/>
        <w:numPr>
          <w:ilvl w:val="2"/>
          <w:numId w:val="49"/>
        </w:numPr>
        <w:rPr>
          <w:lang w:val="en-GB"/>
        </w:rPr>
      </w:pPr>
      <w:bookmarkStart w:id="184" w:name="_Toc59012520"/>
      <w:bookmarkStart w:id="185" w:name="_Toc90454440"/>
      <w:bookmarkStart w:id="186" w:name="_Toc119321955"/>
      <w:bookmarkStart w:id="187" w:name="_Toc227668454"/>
      <w:r>
        <w:rPr>
          <w:rFonts w:eastAsia="Arial"/>
          <w:lang w:val="en-GB"/>
        </w:rPr>
        <w:t>The Customer’s remedial action in the event of breach of contract</w:t>
      </w:r>
      <w:bookmarkEnd w:id="184"/>
      <w:bookmarkEnd w:id="185"/>
      <w:bookmarkEnd w:id="186"/>
      <w:bookmarkEnd w:id="187"/>
    </w:p>
    <w:p w14:paraId="52BAABD3" w14:textId="77777777" w:rsidR="007D415F" w:rsidRPr="00253801" w:rsidRDefault="00253801" w:rsidP="007D415F">
      <w:pPr>
        <w:rPr>
          <w:rFonts w:cstheme="minorHAnsi"/>
          <w:lang w:val="en-GB"/>
        </w:rPr>
      </w:pPr>
      <w:r>
        <w:rPr>
          <w:rFonts w:ascii="Calibri" w:eastAsia="Calibri" w:hAnsi="Calibri" w:cs="Calibri"/>
          <w:lang w:val="en-GB"/>
        </w:rPr>
        <w:t xml:space="preserve">The Customer shall commence and complete the work to remedy the Customer’s breach of contract without undue delay. </w:t>
      </w:r>
    </w:p>
    <w:p w14:paraId="5E5E9DEF" w14:textId="77777777" w:rsidR="007D415F" w:rsidRPr="00253801" w:rsidRDefault="007D415F" w:rsidP="007D415F">
      <w:pPr>
        <w:rPr>
          <w:rFonts w:cstheme="minorHAnsi"/>
          <w:lang w:val="en-GB"/>
        </w:rPr>
      </w:pPr>
    </w:p>
    <w:p w14:paraId="6EDDC352" w14:textId="77777777" w:rsidR="007D415F" w:rsidRPr="00253801" w:rsidRDefault="00253801" w:rsidP="007D415F">
      <w:pPr>
        <w:rPr>
          <w:rFonts w:cstheme="minorHAnsi"/>
          <w:lang w:val="en-GB"/>
        </w:rPr>
      </w:pPr>
      <w:r>
        <w:rPr>
          <w:rFonts w:ascii="Calibri" w:eastAsia="Calibri" w:hAnsi="Calibri" w:cs="Calibri"/>
          <w:lang w:val="en-GB"/>
        </w:rPr>
        <w:t xml:space="preserve">The Customer shall be responsible for remedying any breach of contract in such a way that any matters for which the Customer is responsible under this Agreement are in accordance with what has been agreed. </w:t>
      </w:r>
    </w:p>
    <w:p w14:paraId="4C9B1766" w14:textId="77777777" w:rsidR="007D415F" w:rsidRPr="00253801" w:rsidRDefault="007D415F" w:rsidP="007D415F">
      <w:pPr>
        <w:rPr>
          <w:rFonts w:cstheme="minorHAnsi"/>
          <w:lang w:val="en-GB"/>
        </w:rPr>
      </w:pPr>
    </w:p>
    <w:p w14:paraId="74DD9292" w14:textId="77777777" w:rsidR="007D415F" w:rsidRPr="00253801" w:rsidRDefault="00253801" w:rsidP="007D415F">
      <w:pPr>
        <w:pStyle w:val="Overskrift2"/>
        <w:rPr>
          <w:lang w:val="en-GB"/>
        </w:rPr>
      </w:pPr>
      <w:bookmarkStart w:id="188" w:name="_Toc201637325"/>
      <w:bookmarkStart w:id="189" w:name="_Toc422860195"/>
      <w:bookmarkStart w:id="190" w:name="_Toc423087585"/>
      <w:bookmarkStart w:id="191" w:name="_Toc119321956"/>
      <w:bookmarkStart w:id="192" w:name="_Toc227668455"/>
      <w:r>
        <w:rPr>
          <w:rFonts w:eastAsia="Arial"/>
          <w:lang w:val="en-GB"/>
        </w:rPr>
        <w:t>Sanctions in the event of breach of contract</w:t>
      </w:r>
      <w:bookmarkEnd w:id="188"/>
      <w:bookmarkEnd w:id="189"/>
      <w:bookmarkEnd w:id="190"/>
      <w:bookmarkEnd w:id="191"/>
      <w:bookmarkEnd w:id="192"/>
    </w:p>
    <w:p w14:paraId="734CE82B" w14:textId="77777777" w:rsidR="007D415F" w:rsidRPr="000F26BD" w:rsidRDefault="00253801"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7668456"/>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Pr>
          <w:rFonts w:eastAsia="Arial"/>
          <w:lang w:val="en-GB"/>
        </w:rPr>
        <w:t>Price reductions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873A0A5" w14:textId="77777777" w:rsidR="007D415F" w:rsidRPr="00253801" w:rsidRDefault="00253801" w:rsidP="007D415F">
      <w:pPr>
        <w:rPr>
          <w:rFonts w:cstheme="minorHAnsi"/>
          <w:lang w:val="en-GB"/>
        </w:rPr>
      </w:pPr>
      <w:r>
        <w:rPr>
          <w:rFonts w:ascii="Calibri" w:eastAsia="Calibri" w:hAnsi="Calibri" w:cs="Calibri"/>
          <w:lang w:val="en-GB"/>
        </w:rPr>
        <w:t>The Customer shall be entitled to request a proportionate reduction in price if, despite repeated attempts, the Consultant is unable to remedy a breach.</w:t>
      </w:r>
    </w:p>
    <w:p w14:paraId="36E6D0DA" w14:textId="77777777" w:rsidR="007D415F" w:rsidRPr="00253801" w:rsidRDefault="007D415F" w:rsidP="007D415F">
      <w:pPr>
        <w:rPr>
          <w:rFonts w:cstheme="minorHAnsi"/>
          <w:lang w:val="en-GB"/>
        </w:rPr>
      </w:pPr>
    </w:p>
    <w:p w14:paraId="4FE71F26" w14:textId="77777777" w:rsidR="007D415F" w:rsidRPr="000F26BD" w:rsidRDefault="00253801" w:rsidP="007D415F">
      <w:pPr>
        <w:pStyle w:val="Overskrift3"/>
      </w:pPr>
      <w:bookmarkStart w:id="219" w:name="_Toc119321958"/>
      <w:bookmarkStart w:id="220" w:name="_Toc227668457"/>
      <w:r>
        <w:rPr>
          <w:rFonts w:eastAsia="Arial"/>
          <w:lang w:val="en-GB"/>
        </w:rPr>
        <w:t>Right to withhold</w:t>
      </w:r>
      <w:bookmarkEnd w:id="219"/>
      <w:bookmarkEnd w:id="220"/>
    </w:p>
    <w:p w14:paraId="70A2DA7B" w14:textId="77777777" w:rsidR="007D415F" w:rsidRPr="00253801" w:rsidRDefault="00253801" w:rsidP="007D415F">
      <w:pPr>
        <w:pStyle w:val="Overskrift3"/>
        <w:numPr>
          <w:ilvl w:val="3"/>
          <w:numId w:val="1"/>
        </w:numPr>
        <w:rPr>
          <w:lang w:val="en-GB"/>
        </w:rPr>
      </w:pPr>
      <w:r>
        <w:rPr>
          <w:rFonts w:eastAsia="Arial"/>
          <w:lang w:val="en-GB"/>
        </w:rPr>
        <w:t xml:space="preserve"> </w:t>
      </w:r>
      <w:bookmarkStart w:id="221" w:name="_Toc119321959"/>
      <w:bookmarkStart w:id="222" w:name="_Toc227668458"/>
      <w:bookmarkEnd w:id="209"/>
      <w:bookmarkEnd w:id="210"/>
      <w:bookmarkEnd w:id="211"/>
      <w:bookmarkEnd w:id="212"/>
      <w:bookmarkEnd w:id="213"/>
      <w:bookmarkEnd w:id="214"/>
      <w:bookmarkEnd w:id="215"/>
      <w:bookmarkEnd w:id="216"/>
      <w:bookmarkEnd w:id="217"/>
      <w:r>
        <w:rPr>
          <w:rFonts w:eastAsia="Arial"/>
          <w:lang w:val="en-GB"/>
        </w:rPr>
        <w:t>The Customer’s right to withhold payment</w:t>
      </w:r>
      <w:bookmarkEnd w:id="221"/>
      <w:bookmarkEnd w:id="222"/>
    </w:p>
    <w:p w14:paraId="32A48D2E" w14:textId="77777777" w:rsidR="007D415F" w:rsidRPr="00253801" w:rsidRDefault="00253801" w:rsidP="007D415F">
      <w:pPr>
        <w:rPr>
          <w:rFonts w:cstheme="minorHAnsi"/>
          <w:lang w:val="en-GB"/>
        </w:rPr>
      </w:pPr>
      <w:r>
        <w:rPr>
          <w:rFonts w:ascii="Calibri" w:eastAsia="Calibri" w:hAnsi="Calibri" w:cs="Calibri"/>
          <w:lang w:val="en-GB"/>
        </w:rPr>
        <w:t xml:space="preserve">In the event of breach of contract on the part of the Consultant, the Customer may withhold payment, but not obviously more than what is necessary to secure the Customer’s claims resulting from the breach of contract. </w:t>
      </w:r>
    </w:p>
    <w:p w14:paraId="6DC8F826" w14:textId="77777777" w:rsidR="007D415F" w:rsidRPr="00253801" w:rsidRDefault="007D415F" w:rsidP="007D415F">
      <w:pPr>
        <w:rPr>
          <w:rFonts w:cstheme="minorHAnsi"/>
          <w:lang w:val="en-GB"/>
        </w:rPr>
      </w:pPr>
    </w:p>
    <w:p w14:paraId="51E4ACDC" w14:textId="77777777" w:rsidR="007D415F" w:rsidRPr="00253801" w:rsidRDefault="00253801" w:rsidP="007D415F">
      <w:pPr>
        <w:pStyle w:val="Overskrift3"/>
        <w:numPr>
          <w:ilvl w:val="3"/>
          <w:numId w:val="1"/>
        </w:numPr>
        <w:rPr>
          <w:lang w:val="en-GB"/>
        </w:rPr>
      </w:pPr>
      <w:bookmarkStart w:id="223" w:name="_Toc119321960"/>
      <w:bookmarkStart w:id="224" w:name="_Toc227668459"/>
      <w:r>
        <w:rPr>
          <w:rFonts w:eastAsia="Arial"/>
          <w:lang w:val="en-GB"/>
        </w:rPr>
        <w:t>Limitation of the Consultant’s right to withhold</w:t>
      </w:r>
      <w:bookmarkEnd w:id="223"/>
      <w:bookmarkEnd w:id="224"/>
    </w:p>
    <w:p w14:paraId="4CC852DB" w14:textId="77777777" w:rsidR="007D415F" w:rsidRPr="00253801" w:rsidRDefault="00253801" w:rsidP="007D415F">
      <w:pPr>
        <w:rPr>
          <w:rFonts w:cstheme="minorHAnsi"/>
          <w:lang w:val="en-GB"/>
        </w:rPr>
      </w:pPr>
      <w:r>
        <w:rPr>
          <w:rFonts w:ascii="Calibri" w:eastAsia="Calibri" w:hAnsi="Calibri" w:cs="Calibri"/>
          <w:lang w:val="en-GB"/>
        </w:rPr>
        <w:t xml:space="preserve">The Consultant cannot withhold services as a result of breach on the part of the Customer, unless such breach is material in nature. </w:t>
      </w:r>
    </w:p>
    <w:p w14:paraId="3C1F7AB8" w14:textId="77777777" w:rsidR="007D415F" w:rsidRPr="00253801" w:rsidRDefault="007D415F" w:rsidP="007D415F">
      <w:pPr>
        <w:rPr>
          <w:rFonts w:cstheme="minorHAnsi"/>
          <w:lang w:val="en-GB"/>
        </w:rPr>
      </w:pPr>
    </w:p>
    <w:p w14:paraId="1EB3B28C" w14:textId="77777777" w:rsidR="007D415F" w:rsidRPr="000F26BD" w:rsidRDefault="00253801" w:rsidP="007D415F">
      <w:pPr>
        <w:pStyle w:val="Overskrift3"/>
      </w:pPr>
      <w:bookmarkStart w:id="225" w:name="_Toc119321961"/>
      <w:bookmarkStart w:id="226" w:name="_Toc227668460"/>
      <w:r>
        <w:rPr>
          <w:rFonts w:eastAsia="Arial"/>
          <w:lang w:val="en-GB"/>
        </w:rPr>
        <w:t>Daily penalties</w:t>
      </w:r>
      <w:bookmarkEnd w:id="225"/>
      <w:bookmarkEnd w:id="226"/>
    </w:p>
    <w:p w14:paraId="6ED56632" w14:textId="77777777" w:rsidR="007D415F" w:rsidRPr="000F26BD" w:rsidRDefault="00253801" w:rsidP="007D415F">
      <w:pPr>
        <w:pStyle w:val="Overskrift3"/>
        <w:numPr>
          <w:ilvl w:val="3"/>
          <w:numId w:val="1"/>
        </w:numPr>
      </w:pPr>
      <w:bookmarkStart w:id="227" w:name="_Toc119321962"/>
      <w:bookmarkStart w:id="228" w:name="_Toc227668461"/>
      <w:r>
        <w:rPr>
          <w:rFonts w:eastAsia="Arial"/>
          <w:lang w:val="en-GB"/>
        </w:rPr>
        <w:t>Basis for daily penalties</w:t>
      </w:r>
      <w:bookmarkEnd w:id="227"/>
      <w:bookmarkEnd w:id="228"/>
    </w:p>
    <w:p w14:paraId="0BBE74FE" w14:textId="77777777" w:rsidR="007D415F" w:rsidRPr="00253801" w:rsidRDefault="00253801" w:rsidP="007D415F">
      <w:pPr>
        <w:rPr>
          <w:rFonts w:cstheme="minorHAnsi"/>
          <w:lang w:val="en-GB"/>
        </w:rPr>
      </w:pPr>
      <w:r>
        <w:rPr>
          <w:rFonts w:ascii="Calibri" w:eastAsia="Calibri" w:hAnsi="Calibri" w:cs="Calibri"/>
          <w:lang w:val="en-GB"/>
        </w:rPr>
        <w:t>A delay that gives grounds for daily penalties shall be deemed to exist if the agreed delivery deadline, or another deadline the Parties have agreed to link daily penalties to in Appendix 3, is not met and this is not due to force majeure or circumstances for which the Customer is responsible.</w:t>
      </w:r>
    </w:p>
    <w:p w14:paraId="249AEC3F" w14:textId="77777777" w:rsidR="007D415F" w:rsidRPr="00253801" w:rsidRDefault="007D415F" w:rsidP="007D415F">
      <w:pPr>
        <w:rPr>
          <w:rFonts w:cstheme="minorHAnsi"/>
          <w:lang w:val="en-GB"/>
        </w:rPr>
      </w:pPr>
    </w:p>
    <w:p w14:paraId="6665FAA9" w14:textId="77777777" w:rsidR="007D415F" w:rsidRPr="00253801" w:rsidRDefault="00253801" w:rsidP="007D415F">
      <w:pPr>
        <w:rPr>
          <w:rFonts w:cstheme="minorHAnsi"/>
          <w:color w:val="000000"/>
          <w:lang w:val="en-GB"/>
        </w:rPr>
      </w:pPr>
      <w:r>
        <w:rPr>
          <w:rFonts w:ascii="Calibri" w:eastAsia="Calibri" w:hAnsi="Calibri" w:cs="Calibri"/>
          <w:lang w:val="en-GB"/>
        </w:rPr>
        <w:t xml:space="preserve">If, prior to delivery, the Consultant is delayed in relation to milestones to which the Parties have linked daily penalties, the later deadlines shall be correspondingly shifted in accordance with the number of days for which daily penalties have been incurred. </w:t>
      </w:r>
      <w:r>
        <w:rPr>
          <w:rFonts w:ascii="Calibri" w:eastAsia="Calibri" w:hAnsi="Calibri" w:cs="Calibri"/>
          <w:color w:val="000000"/>
          <w:lang w:val="en-GB"/>
        </w:rPr>
        <w:t>If, by accelerating, the Consultant manages to achieve a later milestone at the originally agreed time, any previously incurred daily penalties shall lapse.</w:t>
      </w:r>
    </w:p>
    <w:p w14:paraId="714E1410" w14:textId="77777777" w:rsidR="007D415F" w:rsidRPr="00253801" w:rsidRDefault="007D415F" w:rsidP="007D415F">
      <w:pPr>
        <w:rPr>
          <w:rFonts w:cstheme="minorHAnsi"/>
          <w:color w:val="000000"/>
          <w:lang w:val="en-GB"/>
        </w:rPr>
      </w:pPr>
    </w:p>
    <w:p w14:paraId="5B648E84" w14:textId="77777777" w:rsidR="007D415F" w:rsidRPr="00253801" w:rsidRDefault="00253801" w:rsidP="007D415F">
      <w:pPr>
        <w:rPr>
          <w:rFonts w:cstheme="minorHAnsi"/>
          <w:color w:val="000000"/>
          <w:lang w:val="en-GB"/>
        </w:rPr>
      </w:pPr>
      <w:r>
        <w:rPr>
          <w:rFonts w:ascii="Calibri" w:eastAsia="Calibri" w:hAnsi="Calibri" w:cs="Calibri"/>
          <w:color w:val="000000"/>
          <w:lang w:val="en-GB"/>
        </w:rPr>
        <w:t>Daily penalties shall be incurred automatically for each day while the delay persists, subject to a maximum limitation of 100 (one hundred) days. Other terms relating to daily penalties may be agreed in Appendix 6.</w:t>
      </w:r>
    </w:p>
    <w:p w14:paraId="3BBC3C97" w14:textId="77777777" w:rsidR="007D415F" w:rsidRPr="00253801" w:rsidRDefault="007D415F" w:rsidP="007D415F">
      <w:pPr>
        <w:rPr>
          <w:rFonts w:cstheme="minorHAnsi"/>
          <w:lang w:val="en-GB"/>
        </w:rPr>
      </w:pPr>
    </w:p>
    <w:p w14:paraId="3F6D3024" w14:textId="77777777" w:rsidR="007D415F" w:rsidRPr="00253801" w:rsidRDefault="00253801" w:rsidP="007D415F">
      <w:pPr>
        <w:rPr>
          <w:rFonts w:cstheme="minorHAnsi"/>
          <w:lang w:val="en-GB"/>
        </w:rPr>
      </w:pPr>
      <w:r>
        <w:rPr>
          <w:rFonts w:ascii="Calibri" w:eastAsia="Calibri" w:hAnsi="Calibri" w:cs="Calibri"/>
          <w:lang w:val="en-GB"/>
        </w:rPr>
        <w:t>If only a part of the agreed assignment is delayed, the Consultant may request a reduction in the daily penalty that is proportionate to the Customer’s opportunity to utilise the parts of the assignment that have been delivered.</w:t>
      </w:r>
    </w:p>
    <w:p w14:paraId="5ADCB343" w14:textId="77777777" w:rsidR="00A046AC" w:rsidRPr="00253801" w:rsidRDefault="00A046AC" w:rsidP="007D415F">
      <w:pPr>
        <w:rPr>
          <w:rFonts w:cstheme="minorHAnsi"/>
          <w:lang w:val="en-GB"/>
        </w:rPr>
      </w:pPr>
    </w:p>
    <w:p w14:paraId="5FD5F78A" w14:textId="77777777" w:rsidR="007D415F" w:rsidRPr="000F26BD" w:rsidRDefault="00253801" w:rsidP="007D415F">
      <w:pPr>
        <w:pStyle w:val="Overskrift3"/>
        <w:numPr>
          <w:ilvl w:val="3"/>
          <w:numId w:val="1"/>
        </w:numPr>
      </w:pPr>
      <w:bookmarkStart w:id="229" w:name="_Toc119321963"/>
      <w:bookmarkStart w:id="230" w:name="_Toc227668462"/>
      <w:r>
        <w:rPr>
          <w:rFonts w:eastAsia="Arial"/>
          <w:lang w:val="en-GB"/>
        </w:rPr>
        <w:t>Calculation of daily penalties</w:t>
      </w:r>
      <w:bookmarkEnd w:id="229"/>
      <w:bookmarkEnd w:id="230"/>
    </w:p>
    <w:p w14:paraId="2E86600C"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The daily penalty shall amount to 0.15 per cent of the total payment for the assignment (the contract sum), excluding value-added tax, for each calendar day for which the delay persists.</w:t>
      </w:r>
    </w:p>
    <w:p w14:paraId="741F69F3"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The Customer cannot terminate the Agreement while daily penalties are running. Nevertheless, this time limit shall not apply if the delay is due to the Consultant, or anyone for which the Consultant is responsible, having acted with wilful intent or gross negligence.</w:t>
      </w:r>
    </w:p>
    <w:p w14:paraId="743074F4"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 xml:space="preserve">Other daily penalty amounts or calculation data may be agreed in Appendix 6. </w:t>
      </w:r>
    </w:p>
    <w:p w14:paraId="0203A137" w14:textId="77777777" w:rsidR="007D415F" w:rsidRPr="000F26BD" w:rsidRDefault="00253801" w:rsidP="007D415F">
      <w:pPr>
        <w:pStyle w:val="Overskrift3"/>
      </w:pPr>
      <w:bookmarkStart w:id="231" w:name="_Toc422860198"/>
      <w:bookmarkStart w:id="232" w:name="_Toc423087588"/>
      <w:bookmarkStart w:id="233" w:name="_Toc119321964"/>
      <w:bookmarkStart w:id="234" w:name="_Toc227668463"/>
      <w:r>
        <w:rPr>
          <w:rFonts w:eastAsia="Arial"/>
          <w:lang w:val="en-GB"/>
        </w:rPr>
        <w:t>Termination</w:t>
      </w:r>
      <w:bookmarkEnd w:id="231"/>
      <w:bookmarkEnd w:id="232"/>
      <w:r>
        <w:rPr>
          <w:rFonts w:eastAsia="Arial"/>
          <w:lang w:val="en-GB"/>
        </w:rPr>
        <w:t xml:space="preserve"> and termination settlement</w:t>
      </w:r>
      <w:bookmarkEnd w:id="233"/>
      <w:bookmarkEnd w:id="234"/>
    </w:p>
    <w:p w14:paraId="604C7619" w14:textId="77777777" w:rsidR="007D415F" w:rsidRPr="00253801" w:rsidRDefault="00253801" w:rsidP="007D415F">
      <w:pPr>
        <w:rPr>
          <w:rFonts w:cstheme="minorHAnsi"/>
          <w:lang w:val="en-GB"/>
        </w:rPr>
      </w:pPr>
      <w:r>
        <w:rPr>
          <w:rFonts w:ascii="Calibri" w:eastAsia="Calibri" w:hAnsi="Calibri" w:cs="Calibri"/>
          <w:lang w:val="en-GB"/>
        </w:rPr>
        <w:t>In the event of material breach of contract, the other Party may, after providing the defaulting Party with reasonable written notice to rectify the matter, terminate the Agreement in full or in part with immediate effect. Termination may not take place if the defaulting Party rectifies the breach before the expiration of the deadline.</w:t>
      </w:r>
    </w:p>
    <w:p w14:paraId="705B82FC" w14:textId="77777777" w:rsidR="007D415F" w:rsidRPr="00253801" w:rsidRDefault="007D415F" w:rsidP="007D415F">
      <w:pPr>
        <w:rPr>
          <w:rFonts w:cstheme="minorHAnsi"/>
          <w:lang w:val="en-GB"/>
        </w:rPr>
      </w:pPr>
    </w:p>
    <w:p w14:paraId="01BCEF98" w14:textId="77777777" w:rsidR="007D415F" w:rsidRPr="00253801" w:rsidRDefault="00253801" w:rsidP="007D415F">
      <w:pPr>
        <w:rPr>
          <w:rFonts w:cstheme="minorHAnsi"/>
          <w:lang w:val="en-GB"/>
        </w:rPr>
      </w:pPr>
      <w:r>
        <w:rPr>
          <w:rFonts w:ascii="Calibri" w:eastAsia="Calibri" w:hAnsi="Calibri" w:cs="Calibri"/>
          <w:lang w:val="en-GB"/>
        </w:rPr>
        <w:t xml:space="preserve">The Customer may terminate all or parts of the agreement with immediate effect if the assignment is significantly delayed. In the event of delays, material breach of contract shall be deemed to exist if delivery has not occurred when the maximum daily penalty limit has been reached or after the expiration of an extended deadline, if this occurs later. </w:t>
      </w:r>
    </w:p>
    <w:p w14:paraId="48403904" w14:textId="77777777" w:rsidR="007D415F" w:rsidRPr="00253801" w:rsidRDefault="007D415F" w:rsidP="007D415F">
      <w:pPr>
        <w:rPr>
          <w:rFonts w:cstheme="minorHAnsi"/>
          <w:lang w:val="en-GB"/>
        </w:rPr>
      </w:pPr>
    </w:p>
    <w:p w14:paraId="62D81B08" w14:textId="77777777" w:rsidR="007D415F" w:rsidRPr="00253801" w:rsidRDefault="00253801" w:rsidP="007D415F">
      <w:pPr>
        <w:rPr>
          <w:rFonts w:cstheme="minorHAnsi"/>
          <w:lang w:val="en-GB"/>
        </w:rPr>
      </w:pPr>
      <w:r>
        <w:rPr>
          <w:rFonts w:ascii="Calibri" w:eastAsia="Calibri" w:hAnsi="Calibri" w:cs="Calibri"/>
          <w:lang w:val="en-GB"/>
        </w:rPr>
        <w:t>If the performance up to the termination date is of limited or no utility to the Customer, the Customer may, in connection with termination, request repayment of any payment made for hours elapsed and any expenses paid to the Consultant under the agreement plus interest corresponding to NIBOR plus 1 (one) per cent from the date on which payment was made.</w:t>
      </w:r>
    </w:p>
    <w:p w14:paraId="1791E4D0" w14:textId="77777777" w:rsidR="007D415F" w:rsidRPr="00253801" w:rsidRDefault="007D415F" w:rsidP="007D415F">
      <w:pPr>
        <w:rPr>
          <w:rFonts w:cstheme="minorHAnsi"/>
          <w:lang w:val="en-GB"/>
        </w:rPr>
      </w:pPr>
    </w:p>
    <w:p w14:paraId="5303D069" w14:textId="77777777" w:rsidR="007D415F" w:rsidRPr="00253801" w:rsidRDefault="00253801" w:rsidP="007D415F">
      <w:pPr>
        <w:rPr>
          <w:rFonts w:cstheme="minorHAnsi"/>
          <w:lang w:val="en-GB"/>
        </w:rPr>
      </w:pPr>
      <w:r>
        <w:rPr>
          <w:rFonts w:ascii="Calibri" w:eastAsia="Calibri" w:hAnsi="Calibri" w:cs="Calibri"/>
          <w:lang w:val="en-GB"/>
        </w:rPr>
        <w:t>To the extent that the Customer is able to utilise parts of the Delivery as intended, the Customer shall pay for the parts of the Delivery performed prior to the termination date, less any price reduction in accordance with Section 9.5.1.</w:t>
      </w:r>
    </w:p>
    <w:p w14:paraId="545F259C" w14:textId="77777777" w:rsidR="007D415F" w:rsidRPr="00253801" w:rsidRDefault="007D415F" w:rsidP="007D415F">
      <w:pPr>
        <w:rPr>
          <w:rFonts w:cstheme="minorHAnsi"/>
          <w:lang w:val="en-GB"/>
        </w:rPr>
      </w:pPr>
    </w:p>
    <w:p w14:paraId="6132A6DD" w14:textId="77777777" w:rsidR="007D415F" w:rsidRPr="000F26BD" w:rsidRDefault="00253801" w:rsidP="007D415F">
      <w:pPr>
        <w:pStyle w:val="Overskrift3"/>
      </w:pPr>
      <w:bookmarkStart w:id="235" w:name="_Toc422860199"/>
      <w:bookmarkStart w:id="236" w:name="_Toc423087589"/>
      <w:bookmarkStart w:id="237" w:name="_Toc119321965"/>
      <w:bookmarkStart w:id="238" w:name="_Toc227668464"/>
      <w:r>
        <w:rPr>
          <w:rFonts w:eastAsia="Arial"/>
          <w:lang w:val="en-GB"/>
        </w:rPr>
        <w:t>Compensation</w:t>
      </w:r>
      <w:bookmarkEnd w:id="218"/>
      <w:bookmarkEnd w:id="235"/>
      <w:bookmarkEnd w:id="236"/>
      <w:bookmarkEnd w:id="237"/>
      <w:bookmarkEnd w:id="238"/>
    </w:p>
    <w:p w14:paraId="6F385A47" w14:textId="77777777" w:rsidR="007D415F" w:rsidRPr="00253801" w:rsidRDefault="00253801" w:rsidP="007D415F">
      <w:pPr>
        <w:rPr>
          <w:rFonts w:cstheme="minorHAnsi"/>
          <w:lang w:val="en-GB"/>
        </w:rPr>
      </w:pPr>
      <w:r>
        <w:rPr>
          <w:rFonts w:ascii="Calibri" w:eastAsia="Calibri" w:hAnsi="Calibri" w:cs="Calibri"/>
          <w:lang w:val="en-GB"/>
        </w:rPr>
        <w:t>The Parties may claim compensation for any direct loss, including additional costs incurred due to cover purchases, losses incurred due to additional work and other direct costs incurred in connection with delays, defects or other breach of contract arising pursuant to Section 9.1, unless the defaulting Party demonstrates that the breach or cause of breach did not arise due to breach on the part of the defaulting Party.</w:t>
      </w:r>
    </w:p>
    <w:p w14:paraId="5FEC4882" w14:textId="77777777" w:rsidR="007D415F" w:rsidRPr="00253801" w:rsidRDefault="007D415F" w:rsidP="007D415F">
      <w:pPr>
        <w:rPr>
          <w:rFonts w:cstheme="minorHAnsi"/>
          <w:lang w:val="en-GB"/>
        </w:rPr>
      </w:pPr>
    </w:p>
    <w:p w14:paraId="06A680AA" w14:textId="77777777" w:rsidR="007D415F" w:rsidRPr="00253801" w:rsidRDefault="00253801" w:rsidP="007D415F">
      <w:pPr>
        <w:rPr>
          <w:rFonts w:cstheme="minorHAnsi"/>
          <w:lang w:val="en-GB"/>
        </w:rPr>
      </w:pPr>
      <w:r>
        <w:rPr>
          <w:rFonts w:ascii="Calibri" w:eastAsia="Calibri" w:hAnsi="Calibri" w:cs="Calibri"/>
          <w:lang w:val="en-GB"/>
        </w:rPr>
        <w:t>Daily penalties shall be deducted from any compensation for the same delay.</w:t>
      </w:r>
    </w:p>
    <w:p w14:paraId="3CA2C0A4" w14:textId="77777777" w:rsidR="007D415F" w:rsidRPr="00253801" w:rsidRDefault="007D415F" w:rsidP="007D415F">
      <w:pPr>
        <w:rPr>
          <w:rFonts w:cstheme="minorHAnsi"/>
          <w:lang w:val="en-GB"/>
        </w:rPr>
      </w:pPr>
    </w:p>
    <w:p w14:paraId="4AC526F9" w14:textId="77777777" w:rsidR="007D415F" w:rsidRPr="00253801" w:rsidRDefault="007D415F" w:rsidP="007D415F">
      <w:pPr>
        <w:rPr>
          <w:rFonts w:cstheme="minorHAnsi"/>
          <w:lang w:val="en-GB"/>
        </w:rPr>
      </w:pPr>
    </w:p>
    <w:p w14:paraId="0874FEAB" w14:textId="77777777" w:rsidR="007D415F" w:rsidRPr="000F26BD" w:rsidRDefault="00253801"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7668465"/>
      <w:r>
        <w:rPr>
          <w:rFonts w:eastAsia="Arial"/>
          <w:lang w:val="en-GB"/>
        </w:rPr>
        <w:t>Limitation of compensation</w:t>
      </w:r>
      <w:bookmarkEnd w:id="239"/>
      <w:bookmarkEnd w:id="240"/>
      <w:bookmarkEnd w:id="241"/>
      <w:bookmarkEnd w:id="242"/>
      <w:bookmarkEnd w:id="243"/>
      <w:bookmarkEnd w:id="244"/>
      <w:bookmarkEnd w:id="245"/>
      <w:bookmarkEnd w:id="246"/>
    </w:p>
    <w:p w14:paraId="0B5AA24B" w14:textId="77777777" w:rsidR="007D415F" w:rsidRPr="00253801" w:rsidRDefault="00253801" w:rsidP="007D415F">
      <w:pPr>
        <w:rPr>
          <w:rFonts w:cstheme="minorHAnsi"/>
          <w:lang w:val="en-GB"/>
        </w:rPr>
      </w:pPr>
      <w:r>
        <w:rPr>
          <w:rFonts w:ascii="Calibri" w:eastAsia="Calibri" w:hAnsi="Calibri" w:cs="Calibri"/>
          <w:lang w:val="en-GB"/>
        </w:rPr>
        <w:t>The Parties cannot claim compensation for indirect losses. Indirect losses include but are not limited to lost earnings of any kind, as well as lost savings and claims from third parties, with the exception of any imposed liability for compensation for legal defects.</w:t>
      </w:r>
    </w:p>
    <w:p w14:paraId="2F10C541" w14:textId="77777777" w:rsidR="007D415F" w:rsidRPr="00253801" w:rsidRDefault="007D415F" w:rsidP="007D415F">
      <w:pPr>
        <w:rPr>
          <w:rFonts w:cstheme="minorHAnsi"/>
          <w:lang w:val="en-GB"/>
        </w:rPr>
      </w:pPr>
    </w:p>
    <w:p w14:paraId="316C1652" w14:textId="77777777" w:rsidR="007D415F" w:rsidRPr="00253801" w:rsidRDefault="00253801" w:rsidP="007D415F">
      <w:pPr>
        <w:rPr>
          <w:rFonts w:cstheme="minorHAnsi"/>
          <w:lang w:val="en-GB"/>
        </w:rPr>
      </w:pPr>
      <w:r>
        <w:rPr>
          <w:rFonts w:ascii="Calibri" w:eastAsia="Calibri" w:hAnsi="Calibri" w:cs="Calibri"/>
          <w:lang w:val="en-GB"/>
        </w:rPr>
        <w:t xml:space="preserve">Total compensation during the term of the Agreement shall be limited to an amount corresponding to the contract sum, excluding value-added tax, or an agreed estimate for the assignment. </w:t>
      </w:r>
    </w:p>
    <w:p w14:paraId="1AA11B1D" w14:textId="77777777" w:rsidR="007D415F" w:rsidRPr="00253801" w:rsidRDefault="007D415F" w:rsidP="007D415F">
      <w:pPr>
        <w:rPr>
          <w:rFonts w:cstheme="minorHAnsi"/>
          <w:lang w:val="en-GB"/>
        </w:rPr>
      </w:pPr>
    </w:p>
    <w:p w14:paraId="3199DA6A" w14:textId="77777777" w:rsidR="007D415F" w:rsidRPr="00253801" w:rsidRDefault="00253801" w:rsidP="007D415F">
      <w:pPr>
        <w:rPr>
          <w:rFonts w:cstheme="minorHAnsi"/>
          <w:lang w:val="en-GB"/>
        </w:rPr>
      </w:pPr>
      <w:r>
        <w:rPr>
          <w:rFonts w:ascii="Calibri" w:eastAsia="Calibri" w:hAnsi="Calibri" w:cs="Calibri"/>
          <w:lang w:val="en-GB"/>
        </w:rPr>
        <w:t>Nevertheless, these limitations shall not apply if the defaulting Party or anyone for which it is responsible has acted with gross negligence or wilful intent.</w:t>
      </w:r>
    </w:p>
    <w:p w14:paraId="765CD4CB" w14:textId="77777777" w:rsidR="007D415F" w:rsidRPr="000F26BD" w:rsidRDefault="00253801" w:rsidP="007D415F">
      <w:pPr>
        <w:pStyle w:val="Overskrift1"/>
      </w:pPr>
      <w:bookmarkStart w:id="247" w:name="_Toc150573657"/>
      <w:bookmarkStart w:id="248" w:name="_Toc422860201"/>
      <w:bookmarkStart w:id="249" w:name="_Toc423087591"/>
      <w:bookmarkStart w:id="250" w:name="_Toc119321967"/>
      <w:bookmarkStart w:id="251" w:name="_Toc227668466"/>
      <w:r>
        <w:rPr>
          <w:rFonts w:eastAsia="Arial"/>
          <w:szCs w:val="28"/>
          <w:lang w:val="en-GB"/>
        </w:rPr>
        <w:t>Other provisions</w:t>
      </w:r>
      <w:bookmarkEnd w:id="247"/>
      <w:bookmarkEnd w:id="248"/>
      <w:bookmarkEnd w:id="249"/>
      <w:bookmarkEnd w:id="250"/>
      <w:bookmarkEnd w:id="251"/>
    </w:p>
    <w:p w14:paraId="625C6A1A" w14:textId="77777777" w:rsidR="007D415F" w:rsidRPr="000F26BD" w:rsidRDefault="00253801" w:rsidP="007D415F">
      <w:pPr>
        <w:pStyle w:val="Overskrift2"/>
      </w:pPr>
      <w:bookmarkStart w:id="252" w:name="_Toc150573658"/>
      <w:bookmarkStart w:id="253" w:name="_Toc422860202"/>
      <w:bookmarkStart w:id="254" w:name="_Toc423087592"/>
      <w:bookmarkStart w:id="255" w:name="_Toc119321968"/>
      <w:bookmarkStart w:id="256" w:name="_Toc227668467"/>
      <w:r>
        <w:rPr>
          <w:rFonts w:eastAsia="Arial"/>
          <w:lang w:val="en-GB"/>
        </w:rPr>
        <w:t>Insurance</w:t>
      </w:r>
      <w:bookmarkEnd w:id="252"/>
      <w:bookmarkEnd w:id="253"/>
      <w:bookmarkEnd w:id="254"/>
      <w:bookmarkEnd w:id="255"/>
      <w:bookmarkEnd w:id="256"/>
    </w:p>
    <w:p w14:paraId="0E5F591D" w14:textId="77777777" w:rsidR="007D415F" w:rsidRPr="000F26BD" w:rsidRDefault="00253801" w:rsidP="007D415F">
      <w:pPr>
        <w:pStyle w:val="Overskrift3"/>
      </w:pPr>
      <w:bookmarkStart w:id="257" w:name="_Toc119321969"/>
      <w:bookmarkStart w:id="258" w:name="_Toc227668468"/>
      <w:r>
        <w:rPr>
          <w:rFonts w:eastAsia="Arial"/>
          <w:lang w:val="en-GB"/>
        </w:rPr>
        <w:t>The Customer’s insurance</w:t>
      </w:r>
      <w:bookmarkEnd w:id="257"/>
      <w:bookmarkEnd w:id="258"/>
    </w:p>
    <w:p w14:paraId="7AEA7610" w14:textId="77777777" w:rsidR="007D415F" w:rsidRPr="00253801" w:rsidRDefault="00253801" w:rsidP="007D415F">
      <w:pPr>
        <w:rPr>
          <w:rFonts w:cstheme="minorHAnsi"/>
          <w:lang w:val="en-GB"/>
        </w:rPr>
      </w:pPr>
      <w:r>
        <w:rPr>
          <w:rFonts w:ascii="Calibri" w:eastAsia="Calibri" w:hAnsi="Calibri" w:cs="Calibri"/>
          <w:lang w:val="en-GB"/>
        </w:rPr>
        <w:t>If the Customer is a public sector enterprise, the Customer shall be a self-insurer. The Customer shall take out the necessary insurance to cover any claims from the Consultant that arise in relation to the Customer’s risk or liability under this Agreement within the framework of general terms and conditions of insurance if the Customer is not a self-insurer.</w:t>
      </w:r>
    </w:p>
    <w:p w14:paraId="0FC03D6D" w14:textId="77777777" w:rsidR="007D415F" w:rsidRPr="00253801" w:rsidRDefault="007D415F" w:rsidP="007D415F">
      <w:pPr>
        <w:rPr>
          <w:rFonts w:cstheme="minorHAnsi"/>
          <w:lang w:val="en-GB"/>
        </w:rPr>
      </w:pPr>
    </w:p>
    <w:p w14:paraId="5D012A94" w14:textId="77777777" w:rsidR="007D415F" w:rsidRPr="000F26BD" w:rsidRDefault="00253801" w:rsidP="007D415F">
      <w:pPr>
        <w:pStyle w:val="Overskrift3"/>
      </w:pPr>
      <w:bookmarkStart w:id="259" w:name="_Toc119321970"/>
      <w:bookmarkStart w:id="260" w:name="_Toc227668469"/>
      <w:r>
        <w:rPr>
          <w:rFonts w:eastAsia="Arial"/>
          <w:lang w:val="en-GB"/>
        </w:rPr>
        <w:t>The Consultant’s insurance</w:t>
      </w:r>
      <w:bookmarkEnd w:id="259"/>
      <w:bookmarkEnd w:id="260"/>
    </w:p>
    <w:p w14:paraId="10CB6183" w14:textId="77777777" w:rsidR="007D415F" w:rsidRPr="00253801" w:rsidRDefault="00253801" w:rsidP="007D415F">
      <w:pPr>
        <w:rPr>
          <w:rFonts w:cstheme="minorHAnsi"/>
          <w:lang w:val="en-GB"/>
        </w:rPr>
      </w:pPr>
      <w:r>
        <w:rPr>
          <w:rFonts w:ascii="Calibri" w:eastAsia="Calibri" w:hAnsi="Calibri" w:cs="Calibri"/>
          <w:lang w:val="en-GB"/>
        </w:rPr>
        <w:t>The Consultant shall take out the necessary insurance to cover any claims from the Customer that arise in relation to the Consultant’s risk or liability under this Agreement within the framework of general terms and conditions of insurance. This obligation shall be deemed to have been satisfied if the Consultant takes out liability and risk insurance on terms and conditions that are considered common within Norwegian insurance activities.</w:t>
      </w:r>
    </w:p>
    <w:p w14:paraId="656887B9" w14:textId="77777777" w:rsidR="007D415F" w:rsidRPr="00253801" w:rsidRDefault="007D415F" w:rsidP="007D415F">
      <w:pPr>
        <w:rPr>
          <w:rFonts w:cstheme="minorHAnsi"/>
          <w:lang w:val="en-GB"/>
        </w:rPr>
      </w:pPr>
    </w:p>
    <w:p w14:paraId="762BB9B1" w14:textId="77777777" w:rsidR="007D415F" w:rsidRPr="000F26BD" w:rsidRDefault="00253801" w:rsidP="007D415F">
      <w:pPr>
        <w:pStyle w:val="Overskrift2"/>
      </w:pPr>
      <w:bookmarkStart w:id="261" w:name="_Toc150573659"/>
      <w:bookmarkStart w:id="262" w:name="_Toc422860203"/>
      <w:bookmarkStart w:id="263" w:name="_Toc423087593"/>
      <w:bookmarkStart w:id="264" w:name="_Toc119321971"/>
      <w:bookmarkStart w:id="265" w:name="_Toc227668470"/>
      <w:r>
        <w:rPr>
          <w:rFonts w:eastAsia="Arial"/>
          <w:lang w:val="en-GB"/>
        </w:rPr>
        <w:t>Transfer of rights and obligations</w:t>
      </w:r>
      <w:bookmarkEnd w:id="261"/>
      <w:bookmarkEnd w:id="262"/>
      <w:bookmarkEnd w:id="263"/>
      <w:bookmarkEnd w:id="264"/>
      <w:bookmarkEnd w:id="265"/>
    </w:p>
    <w:p w14:paraId="067FB450" w14:textId="77777777" w:rsidR="007D415F" w:rsidRPr="000F26BD" w:rsidRDefault="00253801" w:rsidP="007D415F">
      <w:pPr>
        <w:pStyle w:val="Overskrift3"/>
      </w:pPr>
      <w:bookmarkStart w:id="266" w:name="_Toc119321972"/>
      <w:bookmarkStart w:id="267" w:name="_Toc227668471"/>
      <w:r>
        <w:rPr>
          <w:rFonts w:eastAsia="Arial"/>
          <w:lang w:val="en-GB"/>
        </w:rPr>
        <w:t>The Customer’s transfer</w:t>
      </w:r>
      <w:bookmarkEnd w:id="266"/>
      <w:bookmarkEnd w:id="267"/>
    </w:p>
    <w:p w14:paraId="6C352206" w14:textId="77777777" w:rsidR="007D415F" w:rsidRPr="00253801" w:rsidRDefault="00253801" w:rsidP="007D415F">
      <w:pPr>
        <w:rPr>
          <w:rFonts w:cstheme="minorHAnsi"/>
          <w:lang w:val="en-GB"/>
        </w:rPr>
      </w:pPr>
      <w:r>
        <w:rPr>
          <w:rFonts w:ascii="Calibri" w:eastAsia="Calibri" w:hAnsi="Calibri" w:cs="Calibri"/>
          <w:lang w:val="en-GB"/>
        </w:rPr>
        <w:t>If the Customer is a public sector enterprise, the Customer may transfer its rights and obligations under this Agreement to another public sector enterprise or legal entity that is wholly owned by a public sector or local authority enterprise.</w:t>
      </w:r>
    </w:p>
    <w:p w14:paraId="4D672C87" w14:textId="77777777" w:rsidR="007D415F" w:rsidRPr="00253801" w:rsidRDefault="00253801" w:rsidP="007D415F">
      <w:pPr>
        <w:rPr>
          <w:rFonts w:cstheme="minorHAnsi"/>
          <w:lang w:val="en-GB"/>
        </w:rPr>
      </w:pPr>
      <w:r>
        <w:rPr>
          <w:rFonts w:ascii="Calibri" w:eastAsia="Calibri" w:hAnsi="Calibri" w:cs="Calibri"/>
          <w:lang w:val="en-GB"/>
        </w:rPr>
        <w:t>If the Customer is not a public sector enterprise, the Customer may transfer its rights and obligations under this Agreement to a subsidiary or other company within the same group, but the Customer shall be jointly and severally liable for the payment obligation unless the Consultant has consented to the transfer. The Consultant’s consent shall be required for transfer to companies other than those mentioned in the first and second paragraph. Consent shall not be refused without justified grounds.</w:t>
      </w:r>
    </w:p>
    <w:p w14:paraId="0A2403B3" w14:textId="77777777" w:rsidR="007D415F" w:rsidRPr="00253801" w:rsidRDefault="007D415F" w:rsidP="007D415F">
      <w:pPr>
        <w:rPr>
          <w:rFonts w:cstheme="minorHAnsi"/>
          <w:lang w:val="en-GB"/>
        </w:rPr>
      </w:pPr>
    </w:p>
    <w:p w14:paraId="22AE9689" w14:textId="77777777" w:rsidR="007D415F" w:rsidRPr="00253801" w:rsidRDefault="00253801" w:rsidP="007D415F">
      <w:pPr>
        <w:rPr>
          <w:rFonts w:cstheme="minorHAnsi"/>
          <w:lang w:val="en-GB"/>
        </w:rPr>
      </w:pPr>
      <w:r>
        <w:rPr>
          <w:rFonts w:ascii="Calibri" w:eastAsia="Calibri" w:hAnsi="Calibri" w:cs="Calibri"/>
          <w:lang w:val="en-GB"/>
        </w:rPr>
        <w:t>The enterprise that assumes the rights and obligations under such a transfer shall be entitled to similar terms, provided that the rights and obligations under the Agreement are transferred collectively.</w:t>
      </w:r>
    </w:p>
    <w:p w14:paraId="1ED1DB91" w14:textId="77777777" w:rsidR="007D415F" w:rsidRPr="00253801" w:rsidRDefault="007D415F" w:rsidP="007D415F">
      <w:pPr>
        <w:rPr>
          <w:rFonts w:cstheme="minorHAnsi"/>
          <w:lang w:val="en-GB"/>
        </w:rPr>
      </w:pPr>
    </w:p>
    <w:p w14:paraId="73E0FC53" w14:textId="77777777" w:rsidR="007D415F" w:rsidRPr="003868F2" w:rsidRDefault="00253801" w:rsidP="007D415F">
      <w:pPr>
        <w:pStyle w:val="Overskrift3"/>
      </w:pPr>
      <w:bookmarkStart w:id="268" w:name="_Toc119321973"/>
      <w:bookmarkStart w:id="269" w:name="_Toc227668472"/>
      <w:r>
        <w:rPr>
          <w:rFonts w:eastAsia="Arial"/>
          <w:lang w:val="en-GB"/>
        </w:rPr>
        <w:t>The Consultant’s transfer</w:t>
      </w:r>
      <w:bookmarkEnd w:id="268"/>
      <w:bookmarkEnd w:id="269"/>
    </w:p>
    <w:p w14:paraId="193CF444" w14:textId="77777777" w:rsidR="007D415F" w:rsidRPr="00253801" w:rsidRDefault="00253801" w:rsidP="007D415F">
      <w:pPr>
        <w:rPr>
          <w:rFonts w:cstheme="minorHAnsi"/>
          <w:lang w:val="en-GB"/>
        </w:rPr>
      </w:pPr>
      <w:r>
        <w:rPr>
          <w:rFonts w:ascii="Calibri" w:eastAsia="Calibri" w:hAnsi="Calibri" w:cs="Calibri"/>
          <w:lang w:val="en-GB"/>
        </w:rPr>
        <w:t xml:space="preserve">The Consultant may only transfer its rights and obligations under the Agreement subject to the written consent of the Customer. This shall also apply if the Consultant is divided into multiple undertakings or if the transfer is made to a subsidiary or other undertaking within the same group, </w:t>
      </w:r>
      <w:r>
        <w:rPr>
          <w:rFonts w:ascii="Calibri" w:eastAsia="Calibri" w:hAnsi="Calibri" w:cs="Calibri"/>
          <w:color w:val="000000"/>
          <w:lang w:val="en-GB"/>
        </w:rPr>
        <w:t>but not if the Consultant merges with another company.</w:t>
      </w:r>
      <w:r>
        <w:rPr>
          <w:rFonts w:ascii="Calibri" w:eastAsia="Calibri" w:hAnsi="Calibri" w:cs="Calibri"/>
          <w:lang w:val="en-GB"/>
        </w:rPr>
        <w:t xml:space="preserve"> Consent shall not be refused without justified grounds.</w:t>
      </w:r>
    </w:p>
    <w:p w14:paraId="52738EC6" w14:textId="77777777" w:rsidR="007D415F" w:rsidRPr="00253801" w:rsidRDefault="007D415F" w:rsidP="007D415F">
      <w:pPr>
        <w:rPr>
          <w:rFonts w:cstheme="minorHAnsi"/>
          <w:color w:val="000000" w:themeColor="text1"/>
          <w:lang w:val="en-GB"/>
        </w:rPr>
      </w:pPr>
    </w:p>
    <w:p w14:paraId="36391301" w14:textId="77777777" w:rsidR="007D415F" w:rsidRPr="00253801" w:rsidRDefault="00253801" w:rsidP="007D415F">
      <w:pPr>
        <w:rPr>
          <w:rFonts w:cstheme="minorHAnsi"/>
          <w:color w:val="000000" w:themeColor="text1"/>
          <w:lang w:val="en-GB"/>
        </w:rPr>
      </w:pPr>
      <w:r>
        <w:rPr>
          <w:rFonts w:ascii="Calibri" w:eastAsia="Calibri" w:hAnsi="Calibri" w:cs="Calibri"/>
          <w:color w:val="000000"/>
          <w:lang w:val="en-GB"/>
        </w:rPr>
        <w:t>The Consultant’s right to transfer in the section above shall apply only if the new consultant meets the original qualification requirements, there are no other material changes to the contract and transfer does not take place for the purpose of circumventing the regulations relating to public procurements.</w:t>
      </w:r>
    </w:p>
    <w:p w14:paraId="469AD55F" w14:textId="77777777" w:rsidR="007D415F" w:rsidRPr="00253801" w:rsidRDefault="007D415F" w:rsidP="007D415F">
      <w:pPr>
        <w:rPr>
          <w:rFonts w:cstheme="minorHAnsi"/>
          <w:lang w:val="en-GB"/>
        </w:rPr>
      </w:pPr>
    </w:p>
    <w:p w14:paraId="3CF86658" w14:textId="77777777" w:rsidR="007D415F" w:rsidRPr="00253801" w:rsidRDefault="00253801" w:rsidP="007D415F">
      <w:pPr>
        <w:rPr>
          <w:rFonts w:cstheme="minorHAnsi"/>
          <w:lang w:val="en-GB"/>
        </w:rPr>
      </w:pPr>
      <w:r>
        <w:rPr>
          <w:rFonts w:ascii="Calibri" w:eastAsia="Calibri" w:hAnsi="Calibri" w:cs="Calibri"/>
          <w:lang w:val="en-GB"/>
        </w:rPr>
        <w:t>The right to remuneration under this Agreement may be freely transferred. Such transfer shall not relieve the Party in question of its obligations and liability.</w:t>
      </w:r>
    </w:p>
    <w:p w14:paraId="207B06BA" w14:textId="77777777" w:rsidR="007D415F" w:rsidRPr="00253801" w:rsidRDefault="007D415F" w:rsidP="007D415F">
      <w:pPr>
        <w:rPr>
          <w:rFonts w:cstheme="minorHAnsi"/>
          <w:lang w:val="en-GB"/>
        </w:rPr>
      </w:pPr>
    </w:p>
    <w:p w14:paraId="2ABDCF5C" w14:textId="77777777" w:rsidR="007D415F" w:rsidRPr="00253801" w:rsidRDefault="00253801" w:rsidP="007D415F">
      <w:pPr>
        <w:pStyle w:val="Overskrift2"/>
        <w:rPr>
          <w:lang w:val="en-GB"/>
        </w:rPr>
      </w:pPr>
      <w:bookmarkStart w:id="270" w:name="_Toc150573660"/>
      <w:bookmarkStart w:id="271" w:name="_Toc422860204"/>
      <w:bookmarkStart w:id="272" w:name="_Toc423087594"/>
      <w:bookmarkStart w:id="273" w:name="_Toc119321974"/>
      <w:bookmarkStart w:id="274" w:name="_Toc227668473"/>
      <w:r>
        <w:rPr>
          <w:rFonts w:eastAsia="Arial"/>
          <w:lang w:val="en-GB"/>
        </w:rPr>
        <w:t>Bankruptcy, composition of debt, etc.</w:t>
      </w:r>
      <w:bookmarkEnd w:id="270"/>
      <w:bookmarkEnd w:id="271"/>
      <w:bookmarkEnd w:id="272"/>
      <w:bookmarkEnd w:id="273"/>
      <w:bookmarkEnd w:id="274"/>
    </w:p>
    <w:p w14:paraId="4EC8C254" w14:textId="77777777" w:rsidR="007D415F" w:rsidRPr="00253801" w:rsidRDefault="00253801" w:rsidP="007D415F">
      <w:pPr>
        <w:rPr>
          <w:rFonts w:cstheme="minorHAnsi"/>
          <w:lang w:val="en-GB"/>
        </w:rPr>
      </w:pPr>
      <w:r>
        <w:rPr>
          <w:rFonts w:ascii="Calibri" w:eastAsia="Calibri" w:hAnsi="Calibri" w:cs="Calibri"/>
          <w:lang w:val="en-GB"/>
        </w:rPr>
        <w:t>In the event that debt negotiations or composition of debt or bankruptcy proceedings are opened in connection with the Consultant’s activities or if other forms of creditor control apply, the Customer shall be entitled to terminate the Agreement with immediate effect, unless otherwise provided for by mandatory law.</w:t>
      </w:r>
    </w:p>
    <w:p w14:paraId="06D3FC6B" w14:textId="77777777" w:rsidR="007D415F" w:rsidRPr="00253801" w:rsidRDefault="007D415F" w:rsidP="007D415F">
      <w:pPr>
        <w:rPr>
          <w:rFonts w:cstheme="minorHAnsi"/>
          <w:lang w:val="en-GB"/>
        </w:rPr>
      </w:pPr>
    </w:p>
    <w:p w14:paraId="0D873791" w14:textId="77777777" w:rsidR="007D415F" w:rsidRPr="000F26BD" w:rsidRDefault="00253801" w:rsidP="007D415F">
      <w:pPr>
        <w:pStyle w:val="Overskrift2"/>
      </w:pPr>
      <w:bookmarkStart w:id="275" w:name="_Toc150573661"/>
      <w:bookmarkStart w:id="276" w:name="_Toc422860205"/>
      <w:bookmarkStart w:id="277" w:name="_Toc423087595"/>
      <w:bookmarkStart w:id="278" w:name="_Toc119321975"/>
      <w:bookmarkStart w:id="279" w:name="_Toc227668474"/>
      <w:r>
        <w:rPr>
          <w:rFonts w:eastAsia="Arial"/>
          <w:lang w:val="en-GB"/>
        </w:rPr>
        <w:t>Force majeure</w:t>
      </w:r>
      <w:bookmarkEnd w:id="275"/>
      <w:bookmarkEnd w:id="276"/>
      <w:bookmarkEnd w:id="277"/>
      <w:bookmarkEnd w:id="278"/>
      <w:bookmarkEnd w:id="279"/>
    </w:p>
    <w:p w14:paraId="176B6CFA" w14:textId="77777777" w:rsidR="007D415F" w:rsidRPr="00253801" w:rsidRDefault="00253801" w:rsidP="007D415F">
      <w:pPr>
        <w:rPr>
          <w:rFonts w:cstheme="minorHAnsi"/>
          <w:lang w:val="en-GB"/>
        </w:rPr>
      </w:pPr>
      <w:r>
        <w:rPr>
          <w:rFonts w:ascii="Calibri" w:eastAsia="Calibri" w:hAnsi="Calibri" w:cs="Calibri"/>
          <w:lang w:val="en-GB"/>
        </w:rPr>
        <w:t>In the event of an extraordinary situation that falls outside the Parties’ control and that makes it impossible or disproportionately difficult to fulfil obligations under this Agreement and that must be considered force majeure under Norwegian law, the counterparty shall be notified of the matter as soon as possible. The affected Party’s obligations shall be suspended for as long as the extraordinary situation persists. The other Party’s return service shall be suspended for the same period of time.</w:t>
      </w:r>
    </w:p>
    <w:p w14:paraId="0F40683F" w14:textId="77777777" w:rsidR="007D415F" w:rsidRPr="00253801" w:rsidRDefault="007D415F" w:rsidP="007D415F">
      <w:pPr>
        <w:rPr>
          <w:rFonts w:cstheme="minorHAnsi"/>
          <w:lang w:val="en-GB"/>
        </w:rPr>
      </w:pPr>
    </w:p>
    <w:p w14:paraId="34EBFFEB" w14:textId="77777777" w:rsidR="007D415F" w:rsidRPr="00253801" w:rsidRDefault="00253801" w:rsidP="007D415F">
      <w:pPr>
        <w:rPr>
          <w:rFonts w:cstheme="minorHAnsi"/>
          <w:lang w:val="en-GB"/>
        </w:rPr>
      </w:pPr>
      <w:r>
        <w:rPr>
          <w:rFonts w:ascii="Calibri" w:eastAsia="Calibri" w:hAnsi="Calibri" w:cs="Calibri"/>
          <w:lang w:val="en-GB"/>
        </w:rPr>
        <w:t>In force majeure situations, the counterparty may only terminate the Agreement subject to the consent of the affected Party or if the situation persists or is expected to persist for more than 90 (ninety) days, calculated from the time at which the situation arose and then only subject to a notice period of 15 (fifteen) days.</w:t>
      </w:r>
    </w:p>
    <w:p w14:paraId="5CC5BBB4" w14:textId="77777777" w:rsidR="002716F0" w:rsidRPr="00253801" w:rsidRDefault="002716F0" w:rsidP="007D415F">
      <w:pPr>
        <w:rPr>
          <w:rFonts w:cstheme="minorHAnsi"/>
          <w:lang w:val="en-GB"/>
        </w:rPr>
      </w:pPr>
    </w:p>
    <w:p w14:paraId="28BEC05C" w14:textId="77777777" w:rsidR="007D415F" w:rsidRPr="00515ADA" w:rsidRDefault="00253801" w:rsidP="007D415F">
      <w:pPr>
        <w:rPr>
          <w:rFonts w:cstheme="minorHAnsi"/>
        </w:rPr>
      </w:pPr>
      <w:r>
        <w:rPr>
          <w:rFonts w:ascii="Calibri" w:eastAsia="Calibri" w:hAnsi="Calibri" w:cs="Calibri"/>
          <w:lang w:val="en-GB"/>
        </w:rPr>
        <w:t>In connection with force majeure situations, the Parties shall have a mutual duty to provide information to each other regarding all matters that must be assumed to be of importance to the other Party. Such information shall be provided as soon as possible.</w:t>
      </w:r>
    </w:p>
    <w:p w14:paraId="38E64657" w14:textId="77777777" w:rsidR="007D415F" w:rsidRPr="000F26BD" w:rsidRDefault="00253801" w:rsidP="007D415F">
      <w:pPr>
        <w:pStyle w:val="Overskrift1"/>
      </w:pPr>
      <w:bookmarkStart w:id="280" w:name="_Toc150573662"/>
      <w:bookmarkStart w:id="281" w:name="_Toc422860206"/>
      <w:bookmarkStart w:id="282" w:name="_Toc423087596"/>
      <w:bookmarkStart w:id="283" w:name="_Toc119321976"/>
      <w:bookmarkStart w:id="284" w:name="_Toc227668475"/>
      <w:r>
        <w:rPr>
          <w:rFonts w:eastAsia="Arial"/>
          <w:szCs w:val="28"/>
          <w:lang w:val="en-GB"/>
        </w:rPr>
        <w:t>Disputes</w:t>
      </w:r>
      <w:bookmarkEnd w:id="280"/>
      <w:bookmarkEnd w:id="281"/>
      <w:bookmarkEnd w:id="282"/>
      <w:bookmarkEnd w:id="283"/>
      <w:bookmarkEnd w:id="284"/>
    </w:p>
    <w:p w14:paraId="752544EE" w14:textId="77777777" w:rsidR="007D415F" w:rsidRPr="000F26BD" w:rsidRDefault="00253801" w:rsidP="007D415F">
      <w:pPr>
        <w:pStyle w:val="Overskrift2"/>
      </w:pPr>
      <w:bookmarkStart w:id="285" w:name="_Toc150573664"/>
      <w:bookmarkStart w:id="286" w:name="_Toc422860208"/>
      <w:bookmarkStart w:id="287" w:name="_Toc423087598"/>
      <w:bookmarkStart w:id="288" w:name="_Toc119321977"/>
      <w:bookmarkStart w:id="289" w:name="_Toc227668476"/>
      <w:r>
        <w:rPr>
          <w:rFonts w:eastAsia="Arial"/>
          <w:lang w:val="en-GB"/>
        </w:rPr>
        <w:t>Negotiations</w:t>
      </w:r>
      <w:bookmarkEnd w:id="285"/>
      <w:bookmarkEnd w:id="286"/>
      <w:bookmarkEnd w:id="287"/>
      <w:bookmarkEnd w:id="288"/>
      <w:bookmarkEnd w:id="289"/>
    </w:p>
    <w:p w14:paraId="31D249AF" w14:textId="77777777" w:rsidR="007D415F" w:rsidRPr="00253801" w:rsidRDefault="00253801" w:rsidP="007D415F">
      <w:pPr>
        <w:rPr>
          <w:rFonts w:cstheme="minorHAnsi"/>
          <w:lang w:val="en-GB"/>
        </w:rPr>
      </w:pPr>
      <w:r>
        <w:rPr>
          <w:rFonts w:ascii="Calibri" w:eastAsia="Calibri" w:hAnsi="Calibri" w:cs="Calibri"/>
          <w:lang w:val="en-GB"/>
        </w:rPr>
        <w:t>In the event of any</w:t>
      </w:r>
      <w:r>
        <w:rPr>
          <w:rFonts w:ascii="Calibri" w:eastAsia="Calibri" w:hAnsi="Calibri" w:cs="Calibri"/>
          <w:color w:val="FF0000"/>
          <w:lang w:val="en-GB"/>
        </w:rPr>
        <w:t xml:space="preserve"> </w:t>
      </w:r>
      <w:r>
        <w:rPr>
          <w:rFonts w:ascii="Calibri" w:eastAsia="Calibri" w:hAnsi="Calibri" w:cs="Calibri"/>
          <w:lang w:val="en-GB"/>
        </w:rPr>
        <w:t>disputes between the Parties concerning the interpretation or legal effects of this Agreement, attempts should initially be made to resolve such disputes through negotiations.</w:t>
      </w:r>
    </w:p>
    <w:p w14:paraId="6B6195B7" w14:textId="77777777" w:rsidR="007D415F" w:rsidRPr="00253801" w:rsidRDefault="007D415F" w:rsidP="007D415F">
      <w:pPr>
        <w:rPr>
          <w:rFonts w:cstheme="minorHAnsi"/>
          <w:lang w:val="en-GB"/>
        </w:rPr>
      </w:pPr>
    </w:p>
    <w:p w14:paraId="19B970D7" w14:textId="77777777" w:rsidR="007D415F" w:rsidRPr="000F26BD" w:rsidRDefault="00253801" w:rsidP="007D415F">
      <w:pPr>
        <w:pStyle w:val="Overskrift2"/>
      </w:pPr>
      <w:bookmarkStart w:id="290" w:name="_Toc150573665"/>
      <w:bookmarkStart w:id="291" w:name="_Toc422860209"/>
      <w:bookmarkStart w:id="292" w:name="_Toc423087599"/>
      <w:bookmarkStart w:id="293" w:name="_Toc119321978"/>
      <w:bookmarkStart w:id="294" w:name="_Toc227668477"/>
      <w:r>
        <w:rPr>
          <w:rFonts w:eastAsia="Arial"/>
          <w:lang w:val="en-GB"/>
        </w:rPr>
        <w:t>Mediation</w:t>
      </w:r>
      <w:bookmarkEnd w:id="290"/>
      <w:bookmarkEnd w:id="291"/>
      <w:bookmarkEnd w:id="292"/>
      <w:bookmarkEnd w:id="293"/>
      <w:bookmarkEnd w:id="294"/>
    </w:p>
    <w:p w14:paraId="7A2A962F" w14:textId="77777777" w:rsidR="007D415F" w:rsidRPr="00253801" w:rsidRDefault="00253801" w:rsidP="007D415F">
      <w:pPr>
        <w:rPr>
          <w:rFonts w:cstheme="minorHAnsi"/>
          <w:lang w:val="en-GB"/>
        </w:rPr>
      </w:pPr>
      <w:r>
        <w:rPr>
          <w:rFonts w:ascii="Calibri" w:eastAsia="Calibri" w:hAnsi="Calibri" w:cs="Calibri"/>
          <w:lang w:val="en-GB"/>
        </w:rPr>
        <w:t>In the event that a dispute arising in connection with this Agreement cannot be resolved through negotiations, the Parties may attempt to resolve the dispute through mediation.</w:t>
      </w:r>
    </w:p>
    <w:p w14:paraId="4ED07E1D" w14:textId="77777777" w:rsidR="007D415F" w:rsidRPr="00253801" w:rsidRDefault="007D415F" w:rsidP="007D415F">
      <w:pPr>
        <w:rPr>
          <w:rFonts w:cstheme="minorHAnsi"/>
          <w:lang w:val="en-GB"/>
        </w:rPr>
      </w:pPr>
    </w:p>
    <w:p w14:paraId="2F82EDE3" w14:textId="77777777" w:rsidR="007D415F" w:rsidRPr="00253801" w:rsidRDefault="00253801" w:rsidP="007D415F">
      <w:pPr>
        <w:rPr>
          <w:rFonts w:cstheme="minorHAnsi"/>
          <w:lang w:val="en-GB"/>
        </w:rPr>
      </w:pPr>
      <w:r>
        <w:rPr>
          <w:rFonts w:ascii="Calibri" w:eastAsia="Calibri" w:hAnsi="Calibri" w:cs="Calibri"/>
          <w:lang w:val="en-GB"/>
        </w:rPr>
        <w:t>The further procedure for mediation shall be determined by the mediator in consultation with the Parties.</w:t>
      </w:r>
    </w:p>
    <w:p w14:paraId="4CECDEA7" w14:textId="77777777" w:rsidR="007D415F" w:rsidRPr="00253801" w:rsidRDefault="007D415F" w:rsidP="007D415F">
      <w:pPr>
        <w:rPr>
          <w:rFonts w:cstheme="minorHAnsi"/>
          <w:lang w:val="en-GB"/>
        </w:rPr>
      </w:pPr>
    </w:p>
    <w:p w14:paraId="3626878F" w14:textId="77777777" w:rsidR="007D415F" w:rsidRPr="00253801" w:rsidRDefault="00253801" w:rsidP="007D415F">
      <w:pPr>
        <w:pStyle w:val="Overskrift2"/>
        <w:rPr>
          <w:lang w:val="en-GB"/>
        </w:rPr>
      </w:pPr>
      <w:bookmarkStart w:id="295" w:name="_Toc119321979"/>
      <w:bookmarkStart w:id="296" w:name="_Toc227668478"/>
      <w:r>
        <w:rPr>
          <w:rFonts w:eastAsia="Arial"/>
          <w:lang w:val="en-GB"/>
        </w:rPr>
        <w:t>Choice of law and legal venue</w:t>
      </w:r>
      <w:bookmarkEnd w:id="295"/>
      <w:bookmarkEnd w:id="296"/>
    </w:p>
    <w:p w14:paraId="7F2B3916" w14:textId="77777777" w:rsidR="007D415F" w:rsidRPr="00253801" w:rsidRDefault="00253801" w:rsidP="007D415F">
      <w:pPr>
        <w:rPr>
          <w:rFonts w:cstheme="minorHAnsi"/>
          <w:lang w:val="en-GB"/>
        </w:rPr>
      </w:pPr>
      <w:r>
        <w:rPr>
          <w:rFonts w:ascii="Calibri" w:eastAsia="Calibri" w:hAnsi="Calibri" w:cs="Calibri"/>
          <w:lang w:val="en-GB"/>
        </w:rPr>
        <w:t>The Parties’ rights and obligations under this Agreement shall be determined in full by Norwegian law.</w:t>
      </w:r>
    </w:p>
    <w:p w14:paraId="3839ED6A" w14:textId="77777777" w:rsidR="007D415F" w:rsidRPr="00253801" w:rsidRDefault="007D415F" w:rsidP="007D415F">
      <w:pPr>
        <w:rPr>
          <w:rFonts w:cstheme="minorHAnsi"/>
          <w:lang w:val="en-GB"/>
        </w:rPr>
      </w:pPr>
    </w:p>
    <w:p w14:paraId="2155CF0E" w14:textId="77777777" w:rsidR="007D415F" w:rsidRPr="00253801" w:rsidRDefault="00253801" w:rsidP="007D415F">
      <w:pPr>
        <w:rPr>
          <w:rFonts w:cstheme="minorHAnsi"/>
          <w:lang w:val="en-GB"/>
        </w:rPr>
      </w:pPr>
      <w:r>
        <w:rPr>
          <w:rFonts w:ascii="Calibri" w:eastAsia="Calibri" w:hAnsi="Calibri" w:cs="Calibri"/>
          <w:lang w:val="en-GB"/>
        </w:rPr>
        <w:t>In the event that a dispute cannot be resolved through negotiations or mediation, either Party may request that the dispute be settled with final effect in the Norwegian courts.</w:t>
      </w:r>
    </w:p>
    <w:p w14:paraId="73F513DD" w14:textId="77777777" w:rsidR="007D415F" w:rsidRPr="00253801" w:rsidRDefault="007D415F" w:rsidP="007D415F">
      <w:pPr>
        <w:rPr>
          <w:rFonts w:cstheme="minorHAnsi"/>
          <w:lang w:val="en-GB"/>
        </w:rPr>
      </w:pPr>
    </w:p>
    <w:p w14:paraId="1C0805F1" w14:textId="77777777" w:rsidR="007D415F" w:rsidRPr="00253801" w:rsidRDefault="00253801" w:rsidP="007D415F">
      <w:pPr>
        <w:rPr>
          <w:rFonts w:cstheme="minorHAnsi"/>
          <w:lang w:val="en-GB"/>
        </w:rPr>
      </w:pPr>
      <w:r>
        <w:rPr>
          <w:rFonts w:ascii="Calibri" w:eastAsia="Calibri" w:hAnsi="Calibri" w:cs="Calibri"/>
          <w:lang w:val="en-GB"/>
        </w:rPr>
        <w:t>The legal venue shall correspond to the Customer’s business address.</w:t>
      </w:r>
    </w:p>
    <w:p w14:paraId="7AD89D61" w14:textId="77777777" w:rsidR="007D415F" w:rsidRPr="00253801" w:rsidRDefault="007D415F" w:rsidP="007D415F">
      <w:pPr>
        <w:rPr>
          <w:rFonts w:cstheme="minorHAnsi"/>
          <w:lang w:val="en-GB"/>
        </w:rPr>
      </w:pPr>
    </w:p>
    <w:p w14:paraId="631A803B" w14:textId="77777777" w:rsidR="007D415F" w:rsidRPr="00253801" w:rsidRDefault="00253801" w:rsidP="007D415F">
      <w:pPr>
        <w:rPr>
          <w:rFonts w:cstheme="minorHAnsi"/>
          <w:strike/>
          <w:lang w:val="en-GB"/>
        </w:rPr>
      </w:pPr>
      <w:r>
        <w:rPr>
          <w:rFonts w:ascii="Calibri" w:eastAsia="Calibri" w:hAnsi="Calibri" w:cs="Calibri"/>
          <w:lang w:val="en-GB"/>
        </w:rPr>
        <w:t>The Parties may alternatively agree that the dispute will be settled with final effect through arbitration.</w:t>
      </w:r>
    </w:p>
    <w:p w14:paraId="0AB64A27" w14:textId="77777777" w:rsidR="007D415F" w:rsidRPr="00253801" w:rsidRDefault="007D415F" w:rsidP="007D415F">
      <w:pPr>
        <w:rPr>
          <w:rFonts w:cstheme="minorHAnsi"/>
          <w:lang w:val="en-GB"/>
        </w:rPr>
      </w:pPr>
    </w:p>
    <w:p w14:paraId="0E47712B" w14:textId="77777777" w:rsidR="007D415F" w:rsidRPr="00253801" w:rsidRDefault="007D415F" w:rsidP="007D415F">
      <w:pPr>
        <w:rPr>
          <w:rFonts w:cstheme="minorHAnsi"/>
          <w:lang w:val="en-GB"/>
        </w:rPr>
      </w:pPr>
    </w:p>
    <w:p w14:paraId="65CD3E88" w14:textId="77777777" w:rsidR="00E959CE" w:rsidRPr="007D415F" w:rsidRDefault="00253801"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31BA5" w14:textId="77777777" w:rsidR="000E469E" w:rsidRDefault="000E469E">
      <w:r>
        <w:separator/>
      </w:r>
    </w:p>
    <w:p w14:paraId="31386900" w14:textId="77777777" w:rsidR="000E469E" w:rsidRDefault="000E469E"/>
  </w:endnote>
  <w:endnote w:type="continuationSeparator" w:id="0">
    <w:p w14:paraId="781418D4" w14:textId="77777777" w:rsidR="000E469E" w:rsidRDefault="000E469E">
      <w:r>
        <w:continuationSeparator/>
      </w:r>
    </w:p>
    <w:p w14:paraId="36096A56" w14:textId="77777777" w:rsidR="000E469E" w:rsidRDefault="000E469E"/>
  </w:endnote>
  <w:endnote w:type="continuationNotice" w:id="1">
    <w:p w14:paraId="3C34D944" w14:textId="77777777" w:rsidR="000E469E" w:rsidRDefault="000E469E"/>
    <w:p w14:paraId="527FE47D" w14:textId="77777777" w:rsidR="000E469E" w:rsidRDefault="000E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charset w:val="80"/>
    <w:family w:val="roman"/>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AF2B" w14:textId="77777777" w:rsidR="002A7040" w:rsidRDefault="002A7040" w:rsidP="0078684D">
    <w:pPr>
      <w:pStyle w:val="Topptekst"/>
      <w:rPr>
        <w:rFonts w:ascii="Calibri" w:hAnsi="Calibri"/>
      </w:rPr>
    </w:pPr>
  </w:p>
  <w:p w14:paraId="323AA8E3" w14:textId="77777777" w:rsidR="002A7040" w:rsidRPr="003666D3" w:rsidRDefault="00253801"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BE233"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BF355" w14:textId="77777777" w:rsidR="002A7040" w:rsidRDefault="002A7040" w:rsidP="0078684D">
    <w:pPr>
      <w:pStyle w:val="Topptekst"/>
      <w:rPr>
        <w:rFonts w:ascii="Calibri" w:hAnsi="Calibri"/>
      </w:rPr>
    </w:pPr>
  </w:p>
  <w:p w14:paraId="1FA2DF12" w14:textId="77777777" w:rsidR="002A7040" w:rsidRPr="003666D3" w:rsidRDefault="00253801"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7E8F" w14:textId="77777777" w:rsidR="002A7040" w:rsidRPr="00C71D90" w:rsidRDefault="00253801"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ab/>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44370CAA"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3EA7" w14:textId="77777777" w:rsidR="002A7040" w:rsidRPr="00713F9F" w:rsidRDefault="00253801"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AD6DC" w14:textId="77777777" w:rsidR="000E469E" w:rsidRDefault="000E469E">
      <w:r>
        <w:separator/>
      </w:r>
    </w:p>
    <w:p w14:paraId="07119CA7" w14:textId="77777777" w:rsidR="000E469E" w:rsidRDefault="000E469E"/>
  </w:footnote>
  <w:footnote w:type="continuationSeparator" w:id="0">
    <w:p w14:paraId="028D892D" w14:textId="77777777" w:rsidR="000E469E" w:rsidRDefault="000E469E">
      <w:r>
        <w:continuationSeparator/>
      </w:r>
    </w:p>
    <w:p w14:paraId="0AD4454A" w14:textId="77777777" w:rsidR="000E469E" w:rsidRDefault="000E469E"/>
  </w:footnote>
  <w:footnote w:type="continuationNotice" w:id="1">
    <w:p w14:paraId="2C704B6F" w14:textId="77777777" w:rsidR="000E469E" w:rsidRDefault="000E469E"/>
    <w:p w14:paraId="6B0AB92A" w14:textId="77777777" w:rsidR="000E469E" w:rsidRDefault="000E4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745D" w14:textId="2035E26B" w:rsidR="00BC60B3" w:rsidRDefault="00BC60B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B00AC" w14:textId="3BCC1B08" w:rsidR="00BC60B3" w:rsidRDefault="00BC60B3">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95B4" w14:textId="53D209BB" w:rsidR="002A7040" w:rsidRDefault="00253801"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GB"/>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GB"/>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GB"/>
      </w:rPr>
      <w:t>Not used</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GB"/>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GB"/>
      </w:rPr>
      <w:t>DIFI Agency for Public Management and eGovernment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GB"/>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GB"/>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GB"/>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GB"/>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GB"/>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GB"/>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GB"/>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GB"/>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GB"/>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EC60" w14:textId="3001E59A" w:rsidR="002A7040" w:rsidRDefault="00253801"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24E1D" w14:textId="08E0B810"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3814" w14:textId="051EC7B9"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56993" w14:textId="2BF22FC1"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EDAEA9F2">
      <w:start w:val="1"/>
      <w:numFmt w:val="decimal"/>
      <w:lvlText w:val="%1."/>
      <w:lvlJc w:val="left"/>
      <w:pPr>
        <w:ind w:left="1077" w:hanging="360"/>
      </w:pPr>
    </w:lvl>
    <w:lvl w:ilvl="1" w:tplc="596630E8">
      <w:start w:val="1"/>
      <w:numFmt w:val="lowerLetter"/>
      <w:lvlText w:val="%2."/>
      <w:lvlJc w:val="left"/>
      <w:pPr>
        <w:ind w:left="1797" w:hanging="360"/>
      </w:pPr>
    </w:lvl>
    <w:lvl w:ilvl="2" w:tplc="8224303C">
      <w:start w:val="1"/>
      <w:numFmt w:val="lowerRoman"/>
      <w:lvlText w:val="%3."/>
      <w:lvlJc w:val="right"/>
      <w:pPr>
        <w:ind w:left="2517" w:hanging="180"/>
      </w:pPr>
    </w:lvl>
    <w:lvl w:ilvl="3" w:tplc="F56CC0BE">
      <w:start w:val="1"/>
      <w:numFmt w:val="decimal"/>
      <w:lvlText w:val="%4."/>
      <w:lvlJc w:val="left"/>
      <w:pPr>
        <w:ind w:left="3237" w:hanging="360"/>
      </w:pPr>
    </w:lvl>
    <w:lvl w:ilvl="4" w:tplc="ADDECF32">
      <w:start w:val="1"/>
      <w:numFmt w:val="lowerLetter"/>
      <w:lvlText w:val="%5."/>
      <w:lvlJc w:val="left"/>
      <w:pPr>
        <w:ind w:left="3957" w:hanging="360"/>
      </w:pPr>
    </w:lvl>
    <w:lvl w:ilvl="5" w:tplc="29D0832C">
      <w:start w:val="1"/>
      <w:numFmt w:val="lowerRoman"/>
      <w:lvlText w:val="%6."/>
      <w:lvlJc w:val="right"/>
      <w:pPr>
        <w:ind w:left="4677" w:hanging="180"/>
      </w:pPr>
    </w:lvl>
    <w:lvl w:ilvl="6" w:tplc="D62014FA">
      <w:start w:val="1"/>
      <w:numFmt w:val="decimal"/>
      <w:lvlText w:val="%7."/>
      <w:lvlJc w:val="left"/>
      <w:pPr>
        <w:ind w:left="5397" w:hanging="360"/>
      </w:pPr>
    </w:lvl>
    <w:lvl w:ilvl="7" w:tplc="058C38B4">
      <w:start w:val="1"/>
      <w:numFmt w:val="lowerLetter"/>
      <w:lvlText w:val="%8."/>
      <w:lvlJc w:val="left"/>
      <w:pPr>
        <w:ind w:left="6117" w:hanging="360"/>
      </w:pPr>
    </w:lvl>
    <w:lvl w:ilvl="8" w:tplc="9AF418B4">
      <w:start w:val="1"/>
      <w:numFmt w:val="lowerRoman"/>
      <w:lvlText w:val="%9."/>
      <w:lvlJc w:val="right"/>
      <w:pPr>
        <w:ind w:left="6837" w:hanging="180"/>
      </w:pPr>
    </w:lvl>
  </w:abstractNum>
  <w:abstractNum w:abstractNumId="2" w15:restartNumberingAfterBreak="0">
    <w:nsid w:val="0061465A"/>
    <w:multiLevelType w:val="hybridMultilevel"/>
    <w:tmpl w:val="EDCC6A0A"/>
    <w:lvl w:ilvl="0" w:tplc="018C9170">
      <w:start w:val="1"/>
      <w:numFmt w:val="lowerRoman"/>
      <w:lvlText w:val="%1)"/>
      <w:lvlJc w:val="left"/>
      <w:pPr>
        <w:ind w:left="1080" w:hanging="720"/>
      </w:pPr>
      <w:rPr>
        <w:rFonts w:hint="default"/>
      </w:rPr>
    </w:lvl>
    <w:lvl w:ilvl="1" w:tplc="DB108962" w:tentative="1">
      <w:start w:val="1"/>
      <w:numFmt w:val="lowerLetter"/>
      <w:lvlText w:val="%2."/>
      <w:lvlJc w:val="left"/>
      <w:pPr>
        <w:ind w:left="1440" w:hanging="360"/>
      </w:pPr>
    </w:lvl>
    <w:lvl w:ilvl="2" w:tplc="F07EC8F2" w:tentative="1">
      <w:start w:val="1"/>
      <w:numFmt w:val="lowerRoman"/>
      <w:lvlText w:val="%3."/>
      <w:lvlJc w:val="right"/>
      <w:pPr>
        <w:ind w:left="2160" w:hanging="180"/>
      </w:pPr>
    </w:lvl>
    <w:lvl w:ilvl="3" w:tplc="6688F466" w:tentative="1">
      <w:start w:val="1"/>
      <w:numFmt w:val="decimal"/>
      <w:lvlText w:val="%4."/>
      <w:lvlJc w:val="left"/>
      <w:pPr>
        <w:ind w:left="2880" w:hanging="360"/>
      </w:pPr>
    </w:lvl>
    <w:lvl w:ilvl="4" w:tplc="B1C8C300" w:tentative="1">
      <w:start w:val="1"/>
      <w:numFmt w:val="lowerLetter"/>
      <w:lvlText w:val="%5."/>
      <w:lvlJc w:val="left"/>
      <w:pPr>
        <w:ind w:left="3600" w:hanging="360"/>
      </w:pPr>
    </w:lvl>
    <w:lvl w:ilvl="5" w:tplc="590C9512" w:tentative="1">
      <w:start w:val="1"/>
      <w:numFmt w:val="lowerRoman"/>
      <w:lvlText w:val="%6."/>
      <w:lvlJc w:val="right"/>
      <w:pPr>
        <w:ind w:left="4320" w:hanging="180"/>
      </w:pPr>
    </w:lvl>
    <w:lvl w:ilvl="6" w:tplc="3F728AD4" w:tentative="1">
      <w:start w:val="1"/>
      <w:numFmt w:val="decimal"/>
      <w:lvlText w:val="%7."/>
      <w:lvlJc w:val="left"/>
      <w:pPr>
        <w:ind w:left="5040" w:hanging="360"/>
      </w:pPr>
    </w:lvl>
    <w:lvl w:ilvl="7" w:tplc="7B96A2E0" w:tentative="1">
      <w:start w:val="1"/>
      <w:numFmt w:val="lowerLetter"/>
      <w:lvlText w:val="%8."/>
      <w:lvlJc w:val="left"/>
      <w:pPr>
        <w:ind w:left="5760" w:hanging="360"/>
      </w:pPr>
    </w:lvl>
    <w:lvl w:ilvl="8" w:tplc="DA28DEC6"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C74C5E34">
      <w:start w:val="1"/>
      <w:numFmt w:val="decimal"/>
      <w:pStyle w:val="figurtekst"/>
      <w:lvlText w:val="%1."/>
      <w:lvlJc w:val="left"/>
      <w:pPr>
        <w:tabs>
          <w:tab w:val="num" w:pos="360"/>
        </w:tabs>
        <w:ind w:left="360" w:hanging="360"/>
      </w:pPr>
      <w:rPr>
        <w:rFonts w:ascii="Times New Roman" w:hAnsi="Times New Roman" w:cs="Times New Roman"/>
      </w:rPr>
    </w:lvl>
    <w:lvl w:ilvl="1" w:tplc="8C30ADA6">
      <w:start w:val="1"/>
      <w:numFmt w:val="bullet"/>
      <w:lvlText w:val="o"/>
      <w:lvlJc w:val="left"/>
      <w:pPr>
        <w:tabs>
          <w:tab w:val="num" w:pos="1440"/>
        </w:tabs>
        <w:ind w:left="1440" w:hanging="360"/>
      </w:pPr>
      <w:rPr>
        <w:rFonts w:ascii="Courier New" w:hAnsi="Courier New" w:cs="Courier New" w:hint="default"/>
      </w:rPr>
    </w:lvl>
    <w:lvl w:ilvl="2" w:tplc="3EB07144">
      <w:start w:val="1"/>
      <w:numFmt w:val="bullet"/>
      <w:lvlText w:val=""/>
      <w:lvlJc w:val="left"/>
      <w:pPr>
        <w:tabs>
          <w:tab w:val="num" w:pos="2160"/>
        </w:tabs>
        <w:ind w:left="2160" w:hanging="360"/>
      </w:pPr>
      <w:rPr>
        <w:rFonts w:ascii="Wingdings" w:hAnsi="Wingdings" w:cs="Times New Roman" w:hint="default"/>
      </w:rPr>
    </w:lvl>
    <w:lvl w:ilvl="3" w:tplc="A7364B12">
      <w:start w:val="1"/>
      <w:numFmt w:val="bullet"/>
      <w:lvlText w:val=""/>
      <w:lvlJc w:val="left"/>
      <w:pPr>
        <w:tabs>
          <w:tab w:val="num" w:pos="2880"/>
        </w:tabs>
        <w:ind w:left="2880" w:hanging="360"/>
      </w:pPr>
      <w:rPr>
        <w:rFonts w:ascii="Symbol" w:hAnsi="Symbol" w:cs="Times New Roman" w:hint="default"/>
      </w:rPr>
    </w:lvl>
    <w:lvl w:ilvl="4" w:tplc="67C8CFB6">
      <w:start w:val="1"/>
      <w:numFmt w:val="bullet"/>
      <w:lvlText w:val="o"/>
      <w:lvlJc w:val="left"/>
      <w:pPr>
        <w:tabs>
          <w:tab w:val="num" w:pos="3600"/>
        </w:tabs>
        <w:ind w:left="3600" w:hanging="360"/>
      </w:pPr>
      <w:rPr>
        <w:rFonts w:ascii="Courier New" w:hAnsi="Courier New" w:cs="Courier New" w:hint="default"/>
      </w:rPr>
    </w:lvl>
    <w:lvl w:ilvl="5" w:tplc="F09E8046">
      <w:start w:val="1"/>
      <w:numFmt w:val="bullet"/>
      <w:lvlText w:val=""/>
      <w:lvlJc w:val="left"/>
      <w:pPr>
        <w:tabs>
          <w:tab w:val="num" w:pos="4320"/>
        </w:tabs>
        <w:ind w:left="4320" w:hanging="360"/>
      </w:pPr>
      <w:rPr>
        <w:rFonts w:ascii="Wingdings" w:hAnsi="Wingdings" w:cs="Times New Roman" w:hint="default"/>
      </w:rPr>
    </w:lvl>
    <w:lvl w:ilvl="6" w:tplc="A56211B6">
      <w:start w:val="1"/>
      <w:numFmt w:val="bullet"/>
      <w:lvlText w:val=""/>
      <w:lvlJc w:val="left"/>
      <w:pPr>
        <w:tabs>
          <w:tab w:val="num" w:pos="5040"/>
        </w:tabs>
        <w:ind w:left="5040" w:hanging="360"/>
      </w:pPr>
      <w:rPr>
        <w:rFonts w:ascii="Symbol" w:hAnsi="Symbol" w:cs="Times New Roman" w:hint="default"/>
      </w:rPr>
    </w:lvl>
    <w:lvl w:ilvl="7" w:tplc="D7AEB106">
      <w:start w:val="1"/>
      <w:numFmt w:val="bullet"/>
      <w:lvlText w:val="o"/>
      <w:lvlJc w:val="left"/>
      <w:pPr>
        <w:tabs>
          <w:tab w:val="num" w:pos="5760"/>
        </w:tabs>
        <w:ind w:left="5760" w:hanging="360"/>
      </w:pPr>
      <w:rPr>
        <w:rFonts w:ascii="Courier New" w:hAnsi="Courier New" w:cs="Courier New" w:hint="default"/>
      </w:rPr>
    </w:lvl>
    <w:lvl w:ilvl="8" w:tplc="D42401E0">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F71ECE50">
      <w:start w:val="1"/>
      <w:numFmt w:val="decimal"/>
      <w:lvlText w:val="%1."/>
      <w:lvlJc w:val="left"/>
      <w:pPr>
        <w:tabs>
          <w:tab w:val="num" w:pos="360"/>
        </w:tabs>
        <w:ind w:left="360" w:hanging="360"/>
      </w:pPr>
    </w:lvl>
    <w:lvl w:ilvl="1" w:tplc="5A38AD3A">
      <w:start w:val="1"/>
      <w:numFmt w:val="lowerLetter"/>
      <w:lvlText w:val="%2."/>
      <w:lvlJc w:val="left"/>
      <w:pPr>
        <w:tabs>
          <w:tab w:val="num" w:pos="1080"/>
        </w:tabs>
        <w:ind w:left="1080" w:hanging="360"/>
      </w:pPr>
      <w:rPr>
        <w:rFonts w:ascii="Times New Roman" w:hAnsi="Times New Roman" w:cs="Times New Roman" w:hint="default"/>
      </w:rPr>
    </w:lvl>
    <w:lvl w:ilvl="2" w:tplc="1EDC38AE">
      <w:start w:val="1"/>
      <w:numFmt w:val="lowerRoman"/>
      <w:lvlText w:val="%3."/>
      <w:lvlJc w:val="right"/>
      <w:pPr>
        <w:tabs>
          <w:tab w:val="num" w:pos="1800"/>
        </w:tabs>
        <w:ind w:left="1800" w:hanging="180"/>
      </w:pPr>
      <w:rPr>
        <w:rFonts w:ascii="Times New Roman" w:hAnsi="Times New Roman" w:cs="Times New Roman"/>
      </w:rPr>
    </w:lvl>
    <w:lvl w:ilvl="3" w:tplc="C5C0CA12">
      <w:start w:val="1"/>
      <w:numFmt w:val="decimal"/>
      <w:lvlText w:val="%4."/>
      <w:lvlJc w:val="left"/>
      <w:pPr>
        <w:tabs>
          <w:tab w:val="num" w:pos="2520"/>
        </w:tabs>
        <w:ind w:left="2520" w:hanging="360"/>
      </w:pPr>
      <w:rPr>
        <w:rFonts w:ascii="Times New Roman" w:hAnsi="Times New Roman" w:cs="Times New Roman"/>
      </w:rPr>
    </w:lvl>
    <w:lvl w:ilvl="4" w:tplc="CC8EDFF4">
      <w:start w:val="1"/>
      <w:numFmt w:val="lowerLetter"/>
      <w:lvlText w:val="%5."/>
      <w:lvlJc w:val="left"/>
      <w:pPr>
        <w:tabs>
          <w:tab w:val="num" w:pos="3240"/>
        </w:tabs>
        <w:ind w:left="3240" w:hanging="360"/>
      </w:pPr>
      <w:rPr>
        <w:rFonts w:ascii="Times New Roman" w:hAnsi="Times New Roman" w:cs="Times New Roman"/>
      </w:rPr>
    </w:lvl>
    <w:lvl w:ilvl="5" w:tplc="4C9EC7C0">
      <w:start w:val="1"/>
      <w:numFmt w:val="lowerRoman"/>
      <w:lvlText w:val="%6."/>
      <w:lvlJc w:val="right"/>
      <w:pPr>
        <w:tabs>
          <w:tab w:val="num" w:pos="3960"/>
        </w:tabs>
        <w:ind w:left="3960" w:hanging="180"/>
      </w:pPr>
      <w:rPr>
        <w:rFonts w:ascii="Times New Roman" w:hAnsi="Times New Roman" w:cs="Times New Roman"/>
      </w:rPr>
    </w:lvl>
    <w:lvl w:ilvl="6" w:tplc="9C54D38A">
      <w:start w:val="1"/>
      <w:numFmt w:val="decimal"/>
      <w:lvlText w:val="%7."/>
      <w:lvlJc w:val="left"/>
      <w:pPr>
        <w:tabs>
          <w:tab w:val="num" w:pos="4680"/>
        </w:tabs>
        <w:ind w:left="4680" w:hanging="360"/>
      </w:pPr>
      <w:rPr>
        <w:rFonts w:ascii="Times New Roman" w:hAnsi="Times New Roman" w:cs="Times New Roman"/>
      </w:rPr>
    </w:lvl>
    <w:lvl w:ilvl="7" w:tplc="04442808">
      <w:start w:val="1"/>
      <w:numFmt w:val="lowerLetter"/>
      <w:lvlText w:val="%8."/>
      <w:lvlJc w:val="left"/>
      <w:pPr>
        <w:tabs>
          <w:tab w:val="num" w:pos="5400"/>
        </w:tabs>
        <w:ind w:left="5400" w:hanging="360"/>
      </w:pPr>
      <w:rPr>
        <w:rFonts w:ascii="Times New Roman" w:hAnsi="Times New Roman" w:cs="Times New Roman"/>
      </w:rPr>
    </w:lvl>
    <w:lvl w:ilvl="8" w:tplc="216CB3A6">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E940E56E">
      <w:start w:val="1"/>
      <w:numFmt w:val="bullet"/>
      <w:lvlText w:val=""/>
      <w:lvlJc w:val="left"/>
      <w:pPr>
        <w:ind w:left="720" w:hanging="360"/>
      </w:pPr>
      <w:rPr>
        <w:rFonts w:ascii="Symbol" w:hAnsi="Symbol" w:hint="default"/>
      </w:rPr>
    </w:lvl>
    <w:lvl w:ilvl="1" w:tplc="6D966CEE">
      <w:start w:val="1"/>
      <w:numFmt w:val="bullet"/>
      <w:lvlText w:val="o"/>
      <w:lvlJc w:val="left"/>
      <w:pPr>
        <w:ind w:left="1440" w:hanging="360"/>
      </w:pPr>
      <w:rPr>
        <w:rFonts w:ascii="Courier New" w:hAnsi="Courier New" w:cs="Courier New" w:hint="default"/>
      </w:rPr>
    </w:lvl>
    <w:lvl w:ilvl="2" w:tplc="7840CEB6" w:tentative="1">
      <w:start w:val="1"/>
      <w:numFmt w:val="bullet"/>
      <w:lvlText w:val=""/>
      <w:lvlJc w:val="left"/>
      <w:pPr>
        <w:ind w:left="2160" w:hanging="360"/>
      </w:pPr>
      <w:rPr>
        <w:rFonts w:ascii="Wingdings" w:hAnsi="Wingdings" w:hint="default"/>
      </w:rPr>
    </w:lvl>
    <w:lvl w:ilvl="3" w:tplc="A594B20E" w:tentative="1">
      <w:start w:val="1"/>
      <w:numFmt w:val="bullet"/>
      <w:lvlText w:val=""/>
      <w:lvlJc w:val="left"/>
      <w:pPr>
        <w:ind w:left="2880" w:hanging="360"/>
      </w:pPr>
      <w:rPr>
        <w:rFonts w:ascii="Symbol" w:hAnsi="Symbol" w:hint="default"/>
      </w:rPr>
    </w:lvl>
    <w:lvl w:ilvl="4" w:tplc="478C5654" w:tentative="1">
      <w:start w:val="1"/>
      <w:numFmt w:val="bullet"/>
      <w:lvlText w:val="o"/>
      <w:lvlJc w:val="left"/>
      <w:pPr>
        <w:ind w:left="3600" w:hanging="360"/>
      </w:pPr>
      <w:rPr>
        <w:rFonts w:ascii="Courier New" w:hAnsi="Courier New" w:cs="Courier New" w:hint="default"/>
      </w:rPr>
    </w:lvl>
    <w:lvl w:ilvl="5" w:tplc="2ED2AE14" w:tentative="1">
      <w:start w:val="1"/>
      <w:numFmt w:val="bullet"/>
      <w:lvlText w:val=""/>
      <w:lvlJc w:val="left"/>
      <w:pPr>
        <w:ind w:left="4320" w:hanging="360"/>
      </w:pPr>
      <w:rPr>
        <w:rFonts w:ascii="Wingdings" w:hAnsi="Wingdings" w:hint="default"/>
      </w:rPr>
    </w:lvl>
    <w:lvl w:ilvl="6" w:tplc="BD482A50" w:tentative="1">
      <w:start w:val="1"/>
      <w:numFmt w:val="bullet"/>
      <w:lvlText w:val=""/>
      <w:lvlJc w:val="left"/>
      <w:pPr>
        <w:ind w:left="5040" w:hanging="360"/>
      </w:pPr>
      <w:rPr>
        <w:rFonts w:ascii="Symbol" w:hAnsi="Symbol" w:hint="default"/>
      </w:rPr>
    </w:lvl>
    <w:lvl w:ilvl="7" w:tplc="B08678FC" w:tentative="1">
      <w:start w:val="1"/>
      <w:numFmt w:val="bullet"/>
      <w:lvlText w:val="o"/>
      <w:lvlJc w:val="left"/>
      <w:pPr>
        <w:ind w:left="5760" w:hanging="360"/>
      </w:pPr>
      <w:rPr>
        <w:rFonts w:ascii="Courier New" w:hAnsi="Courier New" w:cs="Courier New" w:hint="default"/>
      </w:rPr>
    </w:lvl>
    <w:lvl w:ilvl="8" w:tplc="DC86ADF8"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275A0F50">
      <w:start w:val="1"/>
      <w:numFmt w:val="decimal"/>
      <w:pStyle w:val="Listeavsnitt"/>
      <w:lvlText w:val="%1."/>
      <w:lvlJc w:val="left"/>
      <w:pPr>
        <w:tabs>
          <w:tab w:val="num" w:pos="720"/>
        </w:tabs>
        <w:ind w:left="720" w:hanging="360"/>
      </w:pPr>
    </w:lvl>
    <w:lvl w:ilvl="1" w:tplc="CB62EB10">
      <w:start w:val="1"/>
      <w:numFmt w:val="lowerLetter"/>
      <w:lvlText w:val="%2."/>
      <w:lvlJc w:val="left"/>
      <w:pPr>
        <w:tabs>
          <w:tab w:val="num" w:pos="1440"/>
        </w:tabs>
        <w:ind w:left="1440" w:hanging="360"/>
      </w:pPr>
    </w:lvl>
    <w:lvl w:ilvl="2" w:tplc="6F021DBE">
      <w:start w:val="1"/>
      <w:numFmt w:val="lowerRoman"/>
      <w:lvlText w:val="%3."/>
      <w:lvlJc w:val="right"/>
      <w:pPr>
        <w:tabs>
          <w:tab w:val="num" w:pos="2160"/>
        </w:tabs>
        <w:ind w:left="2160" w:hanging="180"/>
      </w:pPr>
    </w:lvl>
    <w:lvl w:ilvl="3" w:tplc="649890A6">
      <w:start w:val="1"/>
      <w:numFmt w:val="decimal"/>
      <w:lvlText w:val="%4."/>
      <w:lvlJc w:val="left"/>
      <w:pPr>
        <w:tabs>
          <w:tab w:val="num" w:pos="2880"/>
        </w:tabs>
        <w:ind w:left="2880" w:hanging="360"/>
      </w:pPr>
    </w:lvl>
    <w:lvl w:ilvl="4" w:tplc="D57A2802">
      <w:start w:val="1"/>
      <w:numFmt w:val="lowerLetter"/>
      <w:lvlText w:val="%5."/>
      <w:lvlJc w:val="left"/>
      <w:pPr>
        <w:tabs>
          <w:tab w:val="num" w:pos="3600"/>
        </w:tabs>
        <w:ind w:left="3600" w:hanging="360"/>
      </w:pPr>
    </w:lvl>
    <w:lvl w:ilvl="5" w:tplc="4E4E5902">
      <w:start w:val="1"/>
      <w:numFmt w:val="lowerRoman"/>
      <w:lvlText w:val="%6."/>
      <w:lvlJc w:val="right"/>
      <w:pPr>
        <w:tabs>
          <w:tab w:val="num" w:pos="4320"/>
        </w:tabs>
        <w:ind w:left="4320" w:hanging="180"/>
      </w:pPr>
    </w:lvl>
    <w:lvl w:ilvl="6" w:tplc="0B809C06">
      <w:start w:val="1"/>
      <w:numFmt w:val="decimal"/>
      <w:lvlText w:val="%7."/>
      <w:lvlJc w:val="left"/>
      <w:pPr>
        <w:tabs>
          <w:tab w:val="num" w:pos="5040"/>
        </w:tabs>
        <w:ind w:left="5040" w:hanging="360"/>
      </w:pPr>
    </w:lvl>
    <w:lvl w:ilvl="7" w:tplc="3A3ED882">
      <w:start w:val="1"/>
      <w:numFmt w:val="lowerLetter"/>
      <w:lvlText w:val="%8."/>
      <w:lvlJc w:val="left"/>
      <w:pPr>
        <w:tabs>
          <w:tab w:val="num" w:pos="5760"/>
        </w:tabs>
        <w:ind w:left="5760" w:hanging="360"/>
      </w:pPr>
    </w:lvl>
    <w:lvl w:ilvl="8" w:tplc="A1EC8D42">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60E491F4">
      <w:start w:val="1"/>
      <w:numFmt w:val="lowerLetter"/>
      <w:lvlText w:val="%1)"/>
      <w:lvlJc w:val="left"/>
      <w:pPr>
        <w:ind w:left="720" w:hanging="360"/>
      </w:pPr>
    </w:lvl>
    <w:lvl w:ilvl="1" w:tplc="D40A11E4" w:tentative="1">
      <w:start w:val="1"/>
      <w:numFmt w:val="lowerLetter"/>
      <w:lvlText w:val="%2."/>
      <w:lvlJc w:val="left"/>
      <w:pPr>
        <w:ind w:left="1440" w:hanging="360"/>
      </w:pPr>
    </w:lvl>
    <w:lvl w:ilvl="2" w:tplc="BEC058CC" w:tentative="1">
      <w:start w:val="1"/>
      <w:numFmt w:val="lowerRoman"/>
      <w:lvlText w:val="%3."/>
      <w:lvlJc w:val="right"/>
      <w:pPr>
        <w:ind w:left="2160" w:hanging="180"/>
      </w:pPr>
    </w:lvl>
    <w:lvl w:ilvl="3" w:tplc="22F683AE" w:tentative="1">
      <w:start w:val="1"/>
      <w:numFmt w:val="decimal"/>
      <w:lvlText w:val="%4."/>
      <w:lvlJc w:val="left"/>
      <w:pPr>
        <w:ind w:left="2880" w:hanging="360"/>
      </w:pPr>
    </w:lvl>
    <w:lvl w:ilvl="4" w:tplc="12BE70A4" w:tentative="1">
      <w:start w:val="1"/>
      <w:numFmt w:val="lowerLetter"/>
      <w:lvlText w:val="%5."/>
      <w:lvlJc w:val="left"/>
      <w:pPr>
        <w:ind w:left="3600" w:hanging="360"/>
      </w:pPr>
    </w:lvl>
    <w:lvl w:ilvl="5" w:tplc="C1BA84B4" w:tentative="1">
      <w:start w:val="1"/>
      <w:numFmt w:val="lowerRoman"/>
      <w:lvlText w:val="%6."/>
      <w:lvlJc w:val="right"/>
      <w:pPr>
        <w:ind w:left="4320" w:hanging="180"/>
      </w:pPr>
    </w:lvl>
    <w:lvl w:ilvl="6" w:tplc="846E0486" w:tentative="1">
      <w:start w:val="1"/>
      <w:numFmt w:val="decimal"/>
      <w:lvlText w:val="%7."/>
      <w:lvlJc w:val="left"/>
      <w:pPr>
        <w:ind w:left="5040" w:hanging="360"/>
      </w:pPr>
    </w:lvl>
    <w:lvl w:ilvl="7" w:tplc="F578C264" w:tentative="1">
      <w:start w:val="1"/>
      <w:numFmt w:val="lowerLetter"/>
      <w:lvlText w:val="%8."/>
      <w:lvlJc w:val="left"/>
      <w:pPr>
        <w:ind w:left="5760" w:hanging="360"/>
      </w:pPr>
    </w:lvl>
    <w:lvl w:ilvl="8" w:tplc="226C1128"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1DA47772">
      <w:start w:val="1"/>
      <w:numFmt w:val="decimal"/>
      <w:lvlText w:val="%1."/>
      <w:lvlJc w:val="left"/>
      <w:pPr>
        <w:ind w:left="360" w:hanging="360"/>
      </w:pPr>
    </w:lvl>
    <w:lvl w:ilvl="1" w:tplc="AE50A732">
      <w:start w:val="1"/>
      <w:numFmt w:val="lowerLetter"/>
      <w:lvlText w:val="%2."/>
      <w:lvlJc w:val="left"/>
      <w:pPr>
        <w:ind w:left="1080" w:hanging="360"/>
      </w:pPr>
    </w:lvl>
    <w:lvl w:ilvl="2" w:tplc="98964BFA" w:tentative="1">
      <w:start w:val="1"/>
      <w:numFmt w:val="lowerRoman"/>
      <w:lvlText w:val="%3."/>
      <w:lvlJc w:val="right"/>
      <w:pPr>
        <w:ind w:left="1800" w:hanging="180"/>
      </w:pPr>
    </w:lvl>
    <w:lvl w:ilvl="3" w:tplc="4BC67CB8" w:tentative="1">
      <w:start w:val="1"/>
      <w:numFmt w:val="decimal"/>
      <w:lvlText w:val="%4."/>
      <w:lvlJc w:val="left"/>
      <w:pPr>
        <w:ind w:left="2520" w:hanging="360"/>
      </w:pPr>
    </w:lvl>
    <w:lvl w:ilvl="4" w:tplc="0032C634" w:tentative="1">
      <w:start w:val="1"/>
      <w:numFmt w:val="lowerLetter"/>
      <w:lvlText w:val="%5."/>
      <w:lvlJc w:val="left"/>
      <w:pPr>
        <w:ind w:left="3240" w:hanging="360"/>
      </w:pPr>
    </w:lvl>
    <w:lvl w:ilvl="5" w:tplc="4352F9D6" w:tentative="1">
      <w:start w:val="1"/>
      <w:numFmt w:val="lowerRoman"/>
      <w:lvlText w:val="%6."/>
      <w:lvlJc w:val="right"/>
      <w:pPr>
        <w:ind w:left="3960" w:hanging="180"/>
      </w:pPr>
    </w:lvl>
    <w:lvl w:ilvl="6" w:tplc="1BB43640" w:tentative="1">
      <w:start w:val="1"/>
      <w:numFmt w:val="decimal"/>
      <w:lvlText w:val="%7."/>
      <w:lvlJc w:val="left"/>
      <w:pPr>
        <w:ind w:left="4680" w:hanging="360"/>
      </w:pPr>
    </w:lvl>
    <w:lvl w:ilvl="7" w:tplc="BDB69E8A" w:tentative="1">
      <w:start w:val="1"/>
      <w:numFmt w:val="lowerLetter"/>
      <w:lvlText w:val="%8."/>
      <w:lvlJc w:val="left"/>
      <w:pPr>
        <w:ind w:left="5400" w:hanging="360"/>
      </w:pPr>
    </w:lvl>
    <w:lvl w:ilvl="8" w:tplc="AF3062EA"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BC302CAE">
      <w:start w:val="1"/>
      <w:numFmt w:val="upperRoman"/>
      <w:lvlText w:val="%1."/>
      <w:lvlJc w:val="right"/>
      <w:pPr>
        <w:ind w:left="720" w:hanging="360"/>
      </w:pPr>
    </w:lvl>
    <w:lvl w:ilvl="1" w:tplc="6A0A7184" w:tentative="1">
      <w:start w:val="1"/>
      <w:numFmt w:val="lowerLetter"/>
      <w:lvlText w:val="%2."/>
      <w:lvlJc w:val="left"/>
      <w:pPr>
        <w:ind w:left="1440" w:hanging="360"/>
      </w:pPr>
    </w:lvl>
    <w:lvl w:ilvl="2" w:tplc="6D8E5E76" w:tentative="1">
      <w:start w:val="1"/>
      <w:numFmt w:val="lowerRoman"/>
      <w:lvlText w:val="%3."/>
      <w:lvlJc w:val="right"/>
      <w:pPr>
        <w:ind w:left="2160" w:hanging="180"/>
      </w:pPr>
    </w:lvl>
    <w:lvl w:ilvl="3" w:tplc="6CBA73CA" w:tentative="1">
      <w:start w:val="1"/>
      <w:numFmt w:val="decimal"/>
      <w:lvlText w:val="%4."/>
      <w:lvlJc w:val="left"/>
      <w:pPr>
        <w:ind w:left="2880" w:hanging="360"/>
      </w:pPr>
    </w:lvl>
    <w:lvl w:ilvl="4" w:tplc="82FEDF82" w:tentative="1">
      <w:start w:val="1"/>
      <w:numFmt w:val="lowerLetter"/>
      <w:lvlText w:val="%5."/>
      <w:lvlJc w:val="left"/>
      <w:pPr>
        <w:ind w:left="3600" w:hanging="360"/>
      </w:pPr>
    </w:lvl>
    <w:lvl w:ilvl="5" w:tplc="05389954" w:tentative="1">
      <w:start w:val="1"/>
      <w:numFmt w:val="lowerRoman"/>
      <w:lvlText w:val="%6."/>
      <w:lvlJc w:val="right"/>
      <w:pPr>
        <w:ind w:left="4320" w:hanging="180"/>
      </w:pPr>
    </w:lvl>
    <w:lvl w:ilvl="6" w:tplc="D4B246EE" w:tentative="1">
      <w:start w:val="1"/>
      <w:numFmt w:val="decimal"/>
      <w:lvlText w:val="%7."/>
      <w:lvlJc w:val="left"/>
      <w:pPr>
        <w:ind w:left="5040" w:hanging="360"/>
      </w:pPr>
    </w:lvl>
    <w:lvl w:ilvl="7" w:tplc="AEB62904" w:tentative="1">
      <w:start w:val="1"/>
      <w:numFmt w:val="lowerLetter"/>
      <w:lvlText w:val="%8."/>
      <w:lvlJc w:val="left"/>
      <w:pPr>
        <w:ind w:left="5760" w:hanging="360"/>
      </w:pPr>
    </w:lvl>
    <w:lvl w:ilvl="8" w:tplc="E3D033F4"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48BCE11C">
      <w:start w:val="1"/>
      <w:numFmt w:val="bullet"/>
      <w:pStyle w:val="Avtaleoverskrift"/>
      <w:lvlText w:val=""/>
      <w:lvlJc w:val="left"/>
      <w:pPr>
        <w:tabs>
          <w:tab w:val="num" w:pos="1080"/>
        </w:tabs>
        <w:ind w:left="1080" w:hanging="360"/>
      </w:pPr>
      <w:rPr>
        <w:rFonts w:ascii="Symbol" w:hAnsi="Symbol" w:cs="Times New Roman" w:hint="default"/>
      </w:rPr>
    </w:lvl>
    <w:lvl w:ilvl="1" w:tplc="94D88AE4">
      <w:start w:val="1"/>
      <w:numFmt w:val="bullet"/>
      <w:lvlText w:val="o"/>
      <w:lvlJc w:val="left"/>
      <w:pPr>
        <w:tabs>
          <w:tab w:val="num" w:pos="1800"/>
        </w:tabs>
        <w:ind w:left="1800" w:hanging="360"/>
      </w:pPr>
      <w:rPr>
        <w:rFonts w:ascii="Courier New" w:hAnsi="Courier New" w:cs="Courier New" w:hint="default"/>
      </w:rPr>
    </w:lvl>
    <w:lvl w:ilvl="2" w:tplc="D2DCF8D0">
      <w:start w:val="1"/>
      <w:numFmt w:val="bullet"/>
      <w:lvlText w:val=""/>
      <w:lvlJc w:val="left"/>
      <w:pPr>
        <w:tabs>
          <w:tab w:val="num" w:pos="2520"/>
        </w:tabs>
        <w:ind w:left="2520" w:hanging="360"/>
      </w:pPr>
      <w:rPr>
        <w:rFonts w:ascii="Wingdings" w:hAnsi="Wingdings" w:cs="Times New Roman" w:hint="default"/>
      </w:rPr>
    </w:lvl>
    <w:lvl w:ilvl="3" w:tplc="FABCA1D4">
      <w:start w:val="1"/>
      <w:numFmt w:val="bullet"/>
      <w:lvlText w:val=""/>
      <w:lvlJc w:val="left"/>
      <w:pPr>
        <w:tabs>
          <w:tab w:val="num" w:pos="3240"/>
        </w:tabs>
        <w:ind w:left="3240" w:hanging="360"/>
      </w:pPr>
      <w:rPr>
        <w:rFonts w:ascii="Symbol" w:hAnsi="Symbol" w:cs="Times New Roman" w:hint="default"/>
      </w:rPr>
    </w:lvl>
    <w:lvl w:ilvl="4" w:tplc="E040B3EC">
      <w:start w:val="1"/>
      <w:numFmt w:val="bullet"/>
      <w:lvlText w:val="o"/>
      <w:lvlJc w:val="left"/>
      <w:pPr>
        <w:tabs>
          <w:tab w:val="num" w:pos="3960"/>
        </w:tabs>
        <w:ind w:left="3960" w:hanging="360"/>
      </w:pPr>
      <w:rPr>
        <w:rFonts w:ascii="Courier New" w:hAnsi="Courier New" w:cs="Courier New" w:hint="default"/>
      </w:rPr>
    </w:lvl>
    <w:lvl w:ilvl="5" w:tplc="D7BE44CA">
      <w:start w:val="1"/>
      <w:numFmt w:val="bullet"/>
      <w:lvlText w:val=""/>
      <w:lvlJc w:val="left"/>
      <w:pPr>
        <w:tabs>
          <w:tab w:val="num" w:pos="4680"/>
        </w:tabs>
        <w:ind w:left="4680" w:hanging="360"/>
      </w:pPr>
      <w:rPr>
        <w:rFonts w:ascii="Wingdings" w:hAnsi="Wingdings" w:cs="Times New Roman" w:hint="default"/>
      </w:rPr>
    </w:lvl>
    <w:lvl w:ilvl="6" w:tplc="5560C942">
      <w:start w:val="1"/>
      <w:numFmt w:val="bullet"/>
      <w:lvlText w:val=""/>
      <w:lvlJc w:val="left"/>
      <w:pPr>
        <w:tabs>
          <w:tab w:val="num" w:pos="5400"/>
        </w:tabs>
        <w:ind w:left="5400" w:hanging="360"/>
      </w:pPr>
      <w:rPr>
        <w:rFonts w:ascii="Symbol" w:hAnsi="Symbol" w:cs="Times New Roman" w:hint="default"/>
      </w:rPr>
    </w:lvl>
    <w:lvl w:ilvl="7" w:tplc="A57CFA92">
      <w:start w:val="1"/>
      <w:numFmt w:val="bullet"/>
      <w:lvlText w:val="o"/>
      <w:lvlJc w:val="left"/>
      <w:pPr>
        <w:tabs>
          <w:tab w:val="num" w:pos="6120"/>
        </w:tabs>
        <w:ind w:left="6120" w:hanging="360"/>
      </w:pPr>
      <w:rPr>
        <w:rFonts w:ascii="Courier New" w:hAnsi="Courier New" w:cs="Courier New" w:hint="default"/>
      </w:rPr>
    </w:lvl>
    <w:lvl w:ilvl="8" w:tplc="7D98AEDE">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330CDDE0">
      <w:start w:val="1"/>
      <w:numFmt w:val="bullet"/>
      <w:lvlText w:val=""/>
      <w:lvlJc w:val="left"/>
      <w:pPr>
        <w:ind w:left="780" w:hanging="360"/>
      </w:pPr>
      <w:rPr>
        <w:rFonts w:ascii="Symbol" w:hAnsi="Symbol" w:hint="default"/>
      </w:rPr>
    </w:lvl>
    <w:lvl w:ilvl="1" w:tplc="874A8C96" w:tentative="1">
      <w:start w:val="1"/>
      <w:numFmt w:val="bullet"/>
      <w:lvlText w:val="o"/>
      <w:lvlJc w:val="left"/>
      <w:pPr>
        <w:ind w:left="1500" w:hanging="360"/>
      </w:pPr>
      <w:rPr>
        <w:rFonts w:ascii="Courier New" w:hAnsi="Courier New" w:cs="Courier New" w:hint="default"/>
      </w:rPr>
    </w:lvl>
    <w:lvl w:ilvl="2" w:tplc="C598D782" w:tentative="1">
      <w:start w:val="1"/>
      <w:numFmt w:val="bullet"/>
      <w:lvlText w:val=""/>
      <w:lvlJc w:val="left"/>
      <w:pPr>
        <w:ind w:left="2220" w:hanging="360"/>
      </w:pPr>
      <w:rPr>
        <w:rFonts w:ascii="Wingdings" w:hAnsi="Wingdings" w:hint="default"/>
      </w:rPr>
    </w:lvl>
    <w:lvl w:ilvl="3" w:tplc="3DD6923C" w:tentative="1">
      <w:start w:val="1"/>
      <w:numFmt w:val="bullet"/>
      <w:lvlText w:val=""/>
      <w:lvlJc w:val="left"/>
      <w:pPr>
        <w:ind w:left="2940" w:hanging="360"/>
      </w:pPr>
      <w:rPr>
        <w:rFonts w:ascii="Symbol" w:hAnsi="Symbol" w:hint="default"/>
      </w:rPr>
    </w:lvl>
    <w:lvl w:ilvl="4" w:tplc="8AB6E976" w:tentative="1">
      <w:start w:val="1"/>
      <w:numFmt w:val="bullet"/>
      <w:lvlText w:val="o"/>
      <w:lvlJc w:val="left"/>
      <w:pPr>
        <w:ind w:left="3660" w:hanging="360"/>
      </w:pPr>
      <w:rPr>
        <w:rFonts w:ascii="Courier New" w:hAnsi="Courier New" w:cs="Courier New" w:hint="default"/>
      </w:rPr>
    </w:lvl>
    <w:lvl w:ilvl="5" w:tplc="01963C78" w:tentative="1">
      <w:start w:val="1"/>
      <w:numFmt w:val="bullet"/>
      <w:lvlText w:val=""/>
      <w:lvlJc w:val="left"/>
      <w:pPr>
        <w:ind w:left="4380" w:hanging="360"/>
      </w:pPr>
      <w:rPr>
        <w:rFonts w:ascii="Wingdings" w:hAnsi="Wingdings" w:hint="default"/>
      </w:rPr>
    </w:lvl>
    <w:lvl w:ilvl="6" w:tplc="5B36AC4A" w:tentative="1">
      <w:start w:val="1"/>
      <w:numFmt w:val="bullet"/>
      <w:lvlText w:val=""/>
      <w:lvlJc w:val="left"/>
      <w:pPr>
        <w:ind w:left="5100" w:hanging="360"/>
      </w:pPr>
      <w:rPr>
        <w:rFonts w:ascii="Symbol" w:hAnsi="Symbol" w:hint="default"/>
      </w:rPr>
    </w:lvl>
    <w:lvl w:ilvl="7" w:tplc="0892242A" w:tentative="1">
      <w:start w:val="1"/>
      <w:numFmt w:val="bullet"/>
      <w:lvlText w:val="o"/>
      <w:lvlJc w:val="left"/>
      <w:pPr>
        <w:ind w:left="5820" w:hanging="360"/>
      </w:pPr>
      <w:rPr>
        <w:rFonts w:ascii="Courier New" w:hAnsi="Courier New" w:cs="Courier New" w:hint="default"/>
      </w:rPr>
    </w:lvl>
    <w:lvl w:ilvl="8" w:tplc="D5E8AB78"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42CC1620">
      <w:start w:val="1"/>
      <w:numFmt w:val="decimal"/>
      <w:lvlText w:val="%1."/>
      <w:lvlJc w:val="left"/>
      <w:pPr>
        <w:ind w:left="720" w:hanging="360"/>
      </w:pPr>
      <w:rPr>
        <w:rFonts w:hint="default"/>
      </w:rPr>
    </w:lvl>
    <w:lvl w:ilvl="1" w:tplc="1CFE921E" w:tentative="1">
      <w:start w:val="1"/>
      <w:numFmt w:val="bullet"/>
      <w:lvlText w:val="o"/>
      <w:lvlJc w:val="left"/>
      <w:pPr>
        <w:ind w:left="1440" w:hanging="360"/>
      </w:pPr>
      <w:rPr>
        <w:rFonts w:ascii="Courier New" w:hAnsi="Courier New" w:cs="Courier New" w:hint="default"/>
      </w:rPr>
    </w:lvl>
    <w:lvl w:ilvl="2" w:tplc="FDECF7D4" w:tentative="1">
      <w:start w:val="1"/>
      <w:numFmt w:val="bullet"/>
      <w:lvlText w:val=""/>
      <w:lvlJc w:val="left"/>
      <w:pPr>
        <w:ind w:left="2160" w:hanging="360"/>
      </w:pPr>
      <w:rPr>
        <w:rFonts w:ascii="Wingdings" w:hAnsi="Wingdings" w:hint="default"/>
      </w:rPr>
    </w:lvl>
    <w:lvl w:ilvl="3" w:tplc="4A285506" w:tentative="1">
      <w:start w:val="1"/>
      <w:numFmt w:val="bullet"/>
      <w:lvlText w:val=""/>
      <w:lvlJc w:val="left"/>
      <w:pPr>
        <w:ind w:left="2880" w:hanging="360"/>
      </w:pPr>
      <w:rPr>
        <w:rFonts w:ascii="Symbol" w:hAnsi="Symbol" w:hint="default"/>
      </w:rPr>
    </w:lvl>
    <w:lvl w:ilvl="4" w:tplc="62E0B066" w:tentative="1">
      <w:start w:val="1"/>
      <w:numFmt w:val="bullet"/>
      <w:lvlText w:val="o"/>
      <w:lvlJc w:val="left"/>
      <w:pPr>
        <w:ind w:left="3600" w:hanging="360"/>
      </w:pPr>
      <w:rPr>
        <w:rFonts w:ascii="Courier New" w:hAnsi="Courier New" w:cs="Courier New" w:hint="default"/>
      </w:rPr>
    </w:lvl>
    <w:lvl w:ilvl="5" w:tplc="C506F45A" w:tentative="1">
      <w:start w:val="1"/>
      <w:numFmt w:val="bullet"/>
      <w:lvlText w:val=""/>
      <w:lvlJc w:val="left"/>
      <w:pPr>
        <w:ind w:left="4320" w:hanging="360"/>
      </w:pPr>
      <w:rPr>
        <w:rFonts w:ascii="Wingdings" w:hAnsi="Wingdings" w:hint="default"/>
      </w:rPr>
    </w:lvl>
    <w:lvl w:ilvl="6" w:tplc="C7E8C6F2" w:tentative="1">
      <w:start w:val="1"/>
      <w:numFmt w:val="bullet"/>
      <w:lvlText w:val=""/>
      <w:lvlJc w:val="left"/>
      <w:pPr>
        <w:ind w:left="5040" w:hanging="360"/>
      </w:pPr>
      <w:rPr>
        <w:rFonts w:ascii="Symbol" w:hAnsi="Symbol" w:hint="default"/>
      </w:rPr>
    </w:lvl>
    <w:lvl w:ilvl="7" w:tplc="D0A001B0" w:tentative="1">
      <w:start w:val="1"/>
      <w:numFmt w:val="bullet"/>
      <w:lvlText w:val="o"/>
      <w:lvlJc w:val="left"/>
      <w:pPr>
        <w:ind w:left="5760" w:hanging="360"/>
      </w:pPr>
      <w:rPr>
        <w:rFonts w:ascii="Courier New" w:hAnsi="Courier New" w:cs="Courier New" w:hint="default"/>
      </w:rPr>
    </w:lvl>
    <w:lvl w:ilvl="8" w:tplc="01766278"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78921F98">
      <w:start w:val="1"/>
      <w:numFmt w:val="lowerRoman"/>
      <w:lvlText w:val="%1."/>
      <w:lvlJc w:val="right"/>
      <w:pPr>
        <w:ind w:left="720" w:hanging="360"/>
      </w:pPr>
      <w:rPr>
        <w:rFonts w:hint="default"/>
      </w:rPr>
    </w:lvl>
    <w:lvl w:ilvl="1" w:tplc="4F0E2328" w:tentative="1">
      <w:start w:val="1"/>
      <w:numFmt w:val="lowerLetter"/>
      <w:lvlText w:val="%2."/>
      <w:lvlJc w:val="left"/>
      <w:pPr>
        <w:ind w:left="1440" w:hanging="360"/>
      </w:pPr>
    </w:lvl>
    <w:lvl w:ilvl="2" w:tplc="30381D38" w:tentative="1">
      <w:start w:val="1"/>
      <w:numFmt w:val="lowerRoman"/>
      <w:lvlText w:val="%3."/>
      <w:lvlJc w:val="right"/>
      <w:pPr>
        <w:ind w:left="2160" w:hanging="180"/>
      </w:pPr>
    </w:lvl>
    <w:lvl w:ilvl="3" w:tplc="576E738C" w:tentative="1">
      <w:start w:val="1"/>
      <w:numFmt w:val="decimal"/>
      <w:lvlText w:val="%4."/>
      <w:lvlJc w:val="left"/>
      <w:pPr>
        <w:ind w:left="2880" w:hanging="360"/>
      </w:pPr>
    </w:lvl>
    <w:lvl w:ilvl="4" w:tplc="2F8682FC" w:tentative="1">
      <w:start w:val="1"/>
      <w:numFmt w:val="lowerLetter"/>
      <w:lvlText w:val="%5."/>
      <w:lvlJc w:val="left"/>
      <w:pPr>
        <w:ind w:left="3600" w:hanging="360"/>
      </w:pPr>
    </w:lvl>
    <w:lvl w:ilvl="5" w:tplc="8026A75C" w:tentative="1">
      <w:start w:val="1"/>
      <w:numFmt w:val="lowerRoman"/>
      <w:lvlText w:val="%6."/>
      <w:lvlJc w:val="right"/>
      <w:pPr>
        <w:ind w:left="4320" w:hanging="180"/>
      </w:pPr>
    </w:lvl>
    <w:lvl w:ilvl="6" w:tplc="1CC62B78" w:tentative="1">
      <w:start w:val="1"/>
      <w:numFmt w:val="decimal"/>
      <w:lvlText w:val="%7."/>
      <w:lvlJc w:val="left"/>
      <w:pPr>
        <w:ind w:left="5040" w:hanging="360"/>
      </w:pPr>
    </w:lvl>
    <w:lvl w:ilvl="7" w:tplc="1D083C70" w:tentative="1">
      <w:start w:val="1"/>
      <w:numFmt w:val="lowerLetter"/>
      <w:lvlText w:val="%8."/>
      <w:lvlJc w:val="left"/>
      <w:pPr>
        <w:ind w:left="5760" w:hanging="360"/>
      </w:pPr>
    </w:lvl>
    <w:lvl w:ilvl="8" w:tplc="169A7FAA"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A48616D0">
      <w:start w:val="1"/>
      <w:numFmt w:val="decimal"/>
      <w:pStyle w:val="Forsidetittel2"/>
      <w:lvlText w:val="%1."/>
      <w:lvlJc w:val="left"/>
      <w:pPr>
        <w:tabs>
          <w:tab w:val="num" w:pos="360"/>
        </w:tabs>
        <w:ind w:left="360" w:hanging="360"/>
      </w:pPr>
      <w:rPr>
        <w:rFonts w:ascii="Times New Roman" w:hAnsi="Times New Roman" w:cs="Times New Roman"/>
      </w:rPr>
    </w:lvl>
    <w:lvl w:ilvl="1" w:tplc="AF26F684">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C03AF6AE">
      <w:start w:val="1"/>
      <w:numFmt w:val="lowerRoman"/>
      <w:lvlText w:val="%3."/>
      <w:lvlJc w:val="right"/>
      <w:pPr>
        <w:tabs>
          <w:tab w:val="num" w:pos="1800"/>
        </w:tabs>
        <w:ind w:left="1800" w:hanging="180"/>
      </w:pPr>
      <w:rPr>
        <w:rFonts w:ascii="Times New Roman" w:hAnsi="Times New Roman" w:cs="Times New Roman"/>
      </w:rPr>
    </w:lvl>
    <w:lvl w:ilvl="3" w:tplc="2306F016">
      <w:start w:val="1"/>
      <w:numFmt w:val="decimal"/>
      <w:lvlText w:val="%4."/>
      <w:lvlJc w:val="left"/>
      <w:pPr>
        <w:tabs>
          <w:tab w:val="num" w:pos="2520"/>
        </w:tabs>
        <w:ind w:left="2520" w:hanging="360"/>
      </w:pPr>
      <w:rPr>
        <w:rFonts w:ascii="Times New Roman" w:hAnsi="Times New Roman" w:cs="Times New Roman"/>
      </w:rPr>
    </w:lvl>
    <w:lvl w:ilvl="4" w:tplc="21AE8820">
      <w:start w:val="1"/>
      <w:numFmt w:val="lowerLetter"/>
      <w:lvlText w:val="%5."/>
      <w:lvlJc w:val="left"/>
      <w:pPr>
        <w:tabs>
          <w:tab w:val="num" w:pos="3240"/>
        </w:tabs>
        <w:ind w:left="3240" w:hanging="360"/>
      </w:pPr>
      <w:rPr>
        <w:rFonts w:ascii="Times New Roman" w:hAnsi="Times New Roman" w:cs="Times New Roman"/>
      </w:rPr>
    </w:lvl>
    <w:lvl w:ilvl="5" w:tplc="AC387CAA">
      <w:start w:val="1"/>
      <w:numFmt w:val="lowerRoman"/>
      <w:lvlText w:val="%6."/>
      <w:lvlJc w:val="right"/>
      <w:pPr>
        <w:tabs>
          <w:tab w:val="num" w:pos="3960"/>
        </w:tabs>
        <w:ind w:left="3960" w:hanging="180"/>
      </w:pPr>
      <w:rPr>
        <w:rFonts w:ascii="Times New Roman" w:hAnsi="Times New Roman" w:cs="Times New Roman"/>
      </w:rPr>
    </w:lvl>
    <w:lvl w:ilvl="6" w:tplc="07FA6FC0">
      <w:start w:val="1"/>
      <w:numFmt w:val="decimal"/>
      <w:lvlText w:val="%7."/>
      <w:lvlJc w:val="left"/>
      <w:pPr>
        <w:tabs>
          <w:tab w:val="num" w:pos="4680"/>
        </w:tabs>
        <w:ind w:left="4680" w:hanging="360"/>
      </w:pPr>
      <w:rPr>
        <w:rFonts w:ascii="Times New Roman" w:hAnsi="Times New Roman" w:cs="Times New Roman"/>
      </w:rPr>
    </w:lvl>
    <w:lvl w:ilvl="7" w:tplc="B726A096">
      <w:start w:val="1"/>
      <w:numFmt w:val="lowerLetter"/>
      <w:lvlText w:val="%8."/>
      <w:lvlJc w:val="left"/>
      <w:pPr>
        <w:tabs>
          <w:tab w:val="num" w:pos="5400"/>
        </w:tabs>
        <w:ind w:left="5400" w:hanging="360"/>
      </w:pPr>
      <w:rPr>
        <w:rFonts w:ascii="Times New Roman" w:hAnsi="Times New Roman" w:cs="Times New Roman"/>
      </w:rPr>
    </w:lvl>
    <w:lvl w:ilvl="8" w:tplc="354E69BC">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847AAB3C">
      <w:start w:val="1"/>
      <w:numFmt w:val="decimal"/>
      <w:lvlText w:val="%1."/>
      <w:lvlJc w:val="left"/>
      <w:pPr>
        <w:tabs>
          <w:tab w:val="num" w:pos="360"/>
        </w:tabs>
        <w:ind w:left="360" w:hanging="360"/>
      </w:pPr>
      <w:rPr>
        <w:rFonts w:ascii="Times New Roman" w:hAnsi="Times New Roman" w:cs="Times New Roman"/>
      </w:rPr>
    </w:lvl>
    <w:lvl w:ilvl="1" w:tplc="AE383996">
      <w:start w:val="1"/>
      <w:numFmt w:val="lowerLetter"/>
      <w:lvlText w:val="%2)"/>
      <w:lvlJc w:val="left"/>
      <w:pPr>
        <w:tabs>
          <w:tab w:val="num" w:pos="1080"/>
        </w:tabs>
        <w:ind w:left="1080" w:hanging="360"/>
      </w:pPr>
      <w:rPr>
        <w:rFonts w:hint="default"/>
      </w:rPr>
    </w:lvl>
    <w:lvl w:ilvl="2" w:tplc="AF7E1E5E">
      <w:start w:val="1"/>
      <w:numFmt w:val="lowerRoman"/>
      <w:lvlText w:val="%3."/>
      <w:lvlJc w:val="right"/>
      <w:pPr>
        <w:tabs>
          <w:tab w:val="num" w:pos="1800"/>
        </w:tabs>
        <w:ind w:left="1800" w:hanging="180"/>
      </w:pPr>
      <w:rPr>
        <w:rFonts w:ascii="Times New Roman" w:hAnsi="Times New Roman" w:cs="Times New Roman"/>
      </w:rPr>
    </w:lvl>
    <w:lvl w:ilvl="3" w:tplc="54C6C1E2">
      <w:start w:val="1"/>
      <w:numFmt w:val="decimal"/>
      <w:lvlText w:val="%4."/>
      <w:lvlJc w:val="left"/>
      <w:pPr>
        <w:tabs>
          <w:tab w:val="num" w:pos="2520"/>
        </w:tabs>
        <w:ind w:left="2520" w:hanging="360"/>
      </w:pPr>
      <w:rPr>
        <w:rFonts w:ascii="Times New Roman" w:hAnsi="Times New Roman" w:cs="Times New Roman"/>
      </w:rPr>
    </w:lvl>
    <w:lvl w:ilvl="4" w:tplc="B7502688">
      <w:start w:val="1"/>
      <w:numFmt w:val="lowerLetter"/>
      <w:lvlText w:val="%5."/>
      <w:lvlJc w:val="left"/>
      <w:pPr>
        <w:tabs>
          <w:tab w:val="num" w:pos="3240"/>
        </w:tabs>
        <w:ind w:left="3240" w:hanging="360"/>
      </w:pPr>
      <w:rPr>
        <w:rFonts w:ascii="Times New Roman" w:hAnsi="Times New Roman" w:cs="Times New Roman"/>
      </w:rPr>
    </w:lvl>
    <w:lvl w:ilvl="5" w:tplc="931C3CC2">
      <w:start w:val="1"/>
      <w:numFmt w:val="lowerRoman"/>
      <w:lvlText w:val="%6."/>
      <w:lvlJc w:val="right"/>
      <w:pPr>
        <w:tabs>
          <w:tab w:val="num" w:pos="3960"/>
        </w:tabs>
        <w:ind w:left="3960" w:hanging="180"/>
      </w:pPr>
      <w:rPr>
        <w:rFonts w:ascii="Times New Roman" w:hAnsi="Times New Roman" w:cs="Times New Roman"/>
      </w:rPr>
    </w:lvl>
    <w:lvl w:ilvl="6" w:tplc="32846892">
      <w:start w:val="1"/>
      <w:numFmt w:val="decimal"/>
      <w:lvlText w:val="%7."/>
      <w:lvlJc w:val="left"/>
      <w:pPr>
        <w:tabs>
          <w:tab w:val="num" w:pos="4680"/>
        </w:tabs>
        <w:ind w:left="4680" w:hanging="360"/>
      </w:pPr>
      <w:rPr>
        <w:rFonts w:ascii="Times New Roman" w:hAnsi="Times New Roman" w:cs="Times New Roman"/>
      </w:rPr>
    </w:lvl>
    <w:lvl w:ilvl="7" w:tplc="1A662B7E">
      <w:start w:val="1"/>
      <w:numFmt w:val="lowerLetter"/>
      <w:lvlText w:val="%8."/>
      <w:lvlJc w:val="left"/>
      <w:pPr>
        <w:tabs>
          <w:tab w:val="num" w:pos="5400"/>
        </w:tabs>
        <w:ind w:left="5400" w:hanging="360"/>
      </w:pPr>
      <w:rPr>
        <w:rFonts w:ascii="Times New Roman" w:hAnsi="Times New Roman" w:cs="Times New Roman"/>
      </w:rPr>
    </w:lvl>
    <w:lvl w:ilvl="8" w:tplc="03AC309A">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46C440B2">
      <w:start w:val="1"/>
      <w:numFmt w:val="bullet"/>
      <w:lvlText w:val=""/>
      <w:lvlJc w:val="left"/>
      <w:pPr>
        <w:ind w:left="780" w:hanging="360"/>
      </w:pPr>
      <w:rPr>
        <w:rFonts w:ascii="Symbol" w:hAnsi="Symbol" w:hint="default"/>
      </w:rPr>
    </w:lvl>
    <w:lvl w:ilvl="1" w:tplc="4E26823C" w:tentative="1">
      <w:start w:val="1"/>
      <w:numFmt w:val="bullet"/>
      <w:lvlText w:val="o"/>
      <w:lvlJc w:val="left"/>
      <w:pPr>
        <w:ind w:left="1500" w:hanging="360"/>
      </w:pPr>
      <w:rPr>
        <w:rFonts w:ascii="Courier New" w:hAnsi="Courier New" w:cs="Courier New" w:hint="default"/>
      </w:rPr>
    </w:lvl>
    <w:lvl w:ilvl="2" w:tplc="B0ECF126" w:tentative="1">
      <w:start w:val="1"/>
      <w:numFmt w:val="bullet"/>
      <w:lvlText w:val=""/>
      <w:lvlJc w:val="left"/>
      <w:pPr>
        <w:ind w:left="2220" w:hanging="360"/>
      </w:pPr>
      <w:rPr>
        <w:rFonts w:ascii="Wingdings" w:hAnsi="Wingdings" w:hint="default"/>
      </w:rPr>
    </w:lvl>
    <w:lvl w:ilvl="3" w:tplc="020E5100" w:tentative="1">
      <w:start w:val="1"/>
      <w:numFmt w:val="bullet"/>
      <w:lvlText w:val=""/>
      <w:lvlJc w:val="left"/>
      <w:pPr>
        <w:ind w:left="2940" w:hanging="360"/>
      </w:pPr>
      <w:rPr>
        <w:rFonts w:ascii="Symbol" w:hAnsi="Symbol" w:hint="default"/>
      </w:rPr>
    </w:lvl>
    <w:lvl w:ilvl="4" w:tplc="FE6881E0" w:tentative="1">
      <w:start w:val="1"/>
      <w:numFmt w:val="bullet"/>
      <w:lvlText w:val="o"/>
      <w:lvlJc w:val="left"/>
      <w:pPr>
        <w:ind w:left="3660" w:hanging="360"/>
      </w:pPr>
      <w:rPr>
        <w:rFonts w:ascii="Courier New" w:hAnsi="Courier New" w:cs="Courier New" w:hint="default"/>
      </w:rPr>
    </w:lvl>
    <w:lvl w:ilvl="5" w:tplc="08AE59E0" w:tentative="1">
      <w:start w:val="1"/>
      <w:numFmt w:val="bullet"/>
      <w:lvlText w:val=""/>
      <w:lvlJc w:val="left"/>
      <w:pPr>
        <w:ind w:left="4380" w:hanging="360"/>
      </w:pPr>
      <w:rPr>
        <w:rFonts w:ascii="Wingdings" w:hAnsi="Wingdings" w:hint="default"/>
      </w:rPr>
    </w:lvl>
    <w:lvl w:ilvl="6" w:tplc="6FAA4F7A" w:tentative="1">
      <w:start w:val="1"/>
      <w:numFmt w:val="bullet"/>
      <w:lvlText w:val=""/>
      <w:lvlJc w:val="left"/>
      <w:pPr>
        <w:ind w:left="5100" w:hanging="360"/>
      </w:pPr>
      <w:rPr>
        <w:rFonts w:ascii="Symbol" w:hAnsi="Symbol" w:hint="default"/>
      </w:rPr>
    </w:lvl>
    <w:lvl w:ilvl="7" w:tplc="90A21A6E" w:tentative="1">
      <w:start w:val="1"/>
      <w:numFmt w:val="bullet"/>
      <w:lvlText w:val="o"/>
      <w:lvlJc w:val="left"/>
      <w:pPr>
        <w:ind w:left="5820" w:hanging="360"/>
      </w:pPr>
      <w:rPr>
        <w:rFonts w:ascii="Courier New" w:hAnsi="Courier New" w:cs="Courier New" w:hint="default"/>
      </w:rPr>
    </w:lvl>
    <w:lvl w:ilvl="8" w:tplc="57141500"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94748E48">
      <w:start w:val="1"/>
      <w:numFmt w:val="lowerLetter"/>
      <w:lvlText w:val="%1)"/>
      <w:lvlJc w:val="left"/>
      <w:pPr>
        <w:ind w:left="720" w:hanging="360"/>
      </w:pPr>
    </w:lvl>
    <w:lvl w:ilvl="1" w:tplc="D8446A10">
      <w:start w:val="1"/>
      <w:numFmt w:val="lowerLetter"/>
      <w:lvlText w:val="%2."/>
      <w:lvlJc w:val="left"/>
      <w:pPr>
        <w:ind w:left="1440" w:hanging="360"/>
      </w:pPr>
    </w:lvl>
    <w:lvl w:ilvl="2" w:tplc="515EF99E">
      <w:start w:val="1"/>
      <w:numFmt w:val="lowerRoman"/>
      <w:lvlText w:val="%3."/>
      <w:lvlJc w:val="right"/>
      <w:pPr>
        <w:ind w:left="2160" w:hanging="180"/>
      </w:pPr>
    </w:lvl>
    <w:lvl w:ilvl="3" w:tplc="CC5094C0">
      <w:start w:val="1"/>
      <w:numFmt w:val="decimal"/>
      <w:lvlText w:val="%4."/>
      <w:lvlJc w:val="left"/>
      <w:pPr>
        <w:ind w:left="2880" w:hanging="360"/>
      </w:pPr>
    </w:lvl>
    <w:lvl w:ilvl="4" w:tplc="2ABA929C">
      <w:start w:val="1"/>
      <w:numFmt w:val="lowerLetter"/>
      <w:lvlText w:val="%5."/>
      <w:lvlJc w:val="left"/>
      <w:pPr>
        <w:ind w:left="3600" w:hanging="360"/>
      </w:pPr>
    </w:lvl>
    <w:lvl w:ilvl="5" w:tplc="043485AC">
      <w:start w:val="1"/>
      <w:numFmt w:val="lowerRoman"/>
      <w:lvlText w:val="%6."/>
      <w:lvlJc w:val="right"/>
      <w:pPr>
        <w:ind w:left="4320" w:hanging="180"/>
      </w:pPr>
    </w:lvl>
    <w:lvl w:ilvl="6" w:tplc="9058E4F2">
      <w:start w:val="1"/>
      <w:numFmt w:val="decimal"/>
      <w:lvlText w:val="%7."/>
      <w:lvlJc w:val="left"/>
      <w:pPr>
        <w:ind w:left="5040" w:hanging="360"/>
      </w:pPr>
    </w:lvl>
    <w:lvl w:ilvl="7" w:tplc="A5B6E398">
      <w:start w:val="1"/>
      <w:numFmt w:val="lowerLetter"/>
      <w:lvlText w:val="%8."/>
      <w:lvlJc w:val="left"/>
      <w:pPr>
        <w:ind w:left="5760" w:hanging="360"/>
      </w:pPr>
    </w:lvl>
    <w:lvl w:ilvl="8" w:tplc="F31CFA6A">
      <w:start w:val="1"/>
      <w:numFmt w:val="lowerRoman"/>
      <w:lvlText w:val="%9."/>
      <w:lvlJc w:val="right"/>
      <w:pPr>
        <w:ind w:left="6480" w:hanging="180"/>
      </w:pPr>
    </w:lvl>
  </w:abstractNum>
  <w:abstractNum w:abstractNumId="19" w15:restartNumberingAfterBreak="0">
    <w:nsid w:val="318865FF"/>
    <w:multiLevelType w:val="hybridMultilevel"/>
    <w:tmpl w:val="D8FA83E6"/>
    <w:lvl w:ilvl="0" w:tplc="6982186C">
      <w:start w:val="1"/>
      <w:numFmt w:val="lowerLetter"/>
      <w:lvlText w:val="%1)"/>
      <w:lvlJc w:val="left"/>
      <w:pPr>
        <w:ind w:left="720" w:hanging="360"/>
      </w:pPr>
      <w:rPr>
        <w:rFonts w:hint="default"/>
      </w:rPr>
    </w:lvl>
    <w:lvl w:ilvl="1" w:tplc="3EB29DDA" w:tentative="1">
      <w:start w:val="1"/>
      <w:numFmt w:val="lowerLetter"/>
      <w:lvlText w:val="%2."/>
      <w:lvlJc w:val="left"/>
      <w:pPr>
        <w:ind w:left="1440" w:hanging="360"/>
      </w:pPr>
    </w:lvl>
    <w:lvl w:ilvl="2" w:tplc="272E743A" w:tentative="1">
      <w:start w:val="1"/>
      <w:numFmt w:val="lowerRoman"/>
      <w:lvlText w:val="%3."/>
      <w:lvlJc w:val="right"/>
      <w:pPr>
        <w:ind w:left="2160" w:hanging="180"/>
      </w:pPr>
    </w:lvl>
    <w:lvl w:ilvl="3" w:tplc="58D2F168" w:tentative="1">
      <w:start w:val="1"/>
      <w:numFmt w:val="decimal"/>
      <w:lvlText w:val="%4."/>
      <w:lvlJc w:val="left"/>
      <w:pPr>
        <w:ind w:left="2880" w:hanging="360"/>
      </w:pPr>
    </w:lvl>
    <w:lvl w:ilvl="4" w:tplc="AFC84068" w:tentative="1">
      <w:start w:val="1"/>
      <w:numFmt w:val="lowerLetter"/>
      <w:lvlText w:val="%5."/>
      <w:lvlJc w:val="left"/>
      <w:pPr>
        <w:ind w:left="3600" w:hanging="360"/>
      </w:pPr>
    </w:lvl>
    <w:lvl w:ilvl="5" w:tplc="639A9004" w:tentative="1">
      <w:start w:val="1"/>
      <w:numFmt w:val="lowerRoman"/>
      <w:lvlText w:val="%6."/>
      <w:lvlJc w:val="right"/>
      <w:pPr>
        <w:ind w:left="4320" w:hanging="180"/>
      </w:pPr>
    </w:lvl>
    <w:lvl w:ilvl="6" w:tplc="918C25E8" w:tentative="1">
      <w:start w:val="1"/>
      <w:numFmt w:val="decimal"/>
      <w:lvlText w:val="%7."/>
      <w:lvlJc w:val="left"/>
      <w:pPr>
        <w:ind w:left="5040" w:hanging="360"/>
      </w:pPr>
    </w:lvl>
    <w:lvl w:ilvl="7" w:tplc="AE40701C" w:tentative="1">
      <w:start w:val="1"/>
      <w:numFmt w:val="lowerLetter"/>
      <w:lvlText w:val="%8."/>
      <w:lvlJc w:val="left"/>
      <w:pPr>
        <w:ind w:left="5760" w:hanging="360"/>
      </w:pPr>
    </w:lvl>
    <w:lvl w:ilvl="8" w:tplc="64C8D424"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681C7C00">
      <w:start w:val="1"/>
      <w:numFmt w:val="decimal"/>
      <w:lvlText w:val="%1."/>
      <w:lvlJc w:val="left"/>
      <w:pPr>
        <w:tabs>
          <w:tab w:val="num" w:pos="720"/>
        </w:tabs>
        <w:ind w:left="720" w:hanging="360"/>
      </w:pPr>
    </w:lvl>
    <w:lvl w:ilvl="1" w:tplc="6F8A5EFA">
      <w:start w:val="1"/>
      <w:numFmt w:val="lowerLetter"/>
      <w:lvlText w:val="%2."/>
      <w:lvlJc w:val="left"/>
      <w:pPr>
        <w:tabs>
          <w:tab w:val="num" w:pos="1440"/>
        </w:tabs>
        <w:ind w:left="1440" w:hanging="360"/>
      </w:pPr>
    </w:lvl>
    <w:lvl w:ilvl="2" w:tplc="1C30BFC2">
      <w:start w:val="1"/>
      <w:numFmt w:val="lowerRoman"/>
      <w:lvlText w:val="%3."/>
      <w:lvlJc w:val="right"/>
      <w:pPr>
        <w:tabs>
          <w:tab w:val="num" w:pos="2160"/>
        </w:tabs>
        <w:ind w:left="2160" w:hanging="180"/>
      </w:pPr>
    </w:lvl>
    <w:lvl w:ilvl="3" w:tplc="27040A18">
      <w:start w:val="1"/>
      <w:numFmt w:val="decimal"/>
      <w:lvlText w:val="%4."/>
      <w:lvlJc w:val="left"/>
      <w:pPr>
        <w:tabs>
          <w:tab w:val="num" w:pos="2880"/>
        </w:tabs>
        <w:ind w:left="2880" w:hanging="360"/>
      </w:pPr>
    </w:lvl>
    <w:lvl w:ilvl="4" w:tplc="A3A09E18">
      <w:start w:val="1"/>
      <w:numFmt w:val="lowerLetter"/>
      <w:lvlText w:val="%5."/>
      <w:lvlJc w:val="left"/>
      <w:pPr>
        <w:tabs>
          <w:tab w:val="num" w:pos="3600"/>
        </w:tabs>
        <w:ind w:left="3600" w:hanging="360"/>
      </w:pPr>
    </w:lvl>
    <w:lvl w:ilvl="5" w:tplc="89AAC492">
      <w:start w:val="1"/>
      <w:numFmt w:val="lowerRoman"/>
      <w:lvlText w:val="%6."/>
      <w:lvlJc w:val="right"/>
      <w:pPr>
        <w:tabs>
          <w:tab w:val="num" w:pos="4320"/>
        </w:tabs>
        <w:ind w:left="4320" w:hanging="180"/>
      </w:pPr>
    </w:lvl>
    <w:lvl w:ilvl="6" w:tplc="A240F9AA">
      <w:start w:val="1"/>
      <w:numFmt w:val="decimal"/>
      <w:lvlText w:val="%7."/>
      <w:lvlJc w:val="left"/>
      <w:pPr>
        <w:tabs>
          <w:tab w:val="num" w:pos="5040"/>
        </w:tabs>
        <w:ind w:left="5040" w:hanging="360"/>
      </w:pPr>
    </w:lvl>
    <w:lvl w:ilvl="7" w:tplc="87B22B5A">
      <w:start w:val="1"/>
      <w:numFmt w:val="lowerLetter"/>
      <w:lvlText w:val="%8."/>
      <w:lvlJc w:val="left"/>
      <w:pPr>
        <w:tabs>
          <w:tab w:val="num" w:pos="5760"/>
        </w:tabs>
        <w:ind w:left="5760" w:hanging="360"/>
      </w:pPr>
    </w:lvl>
    <w:lvl w:ilvl="8" w:tplc="8E1C5D04">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B328ADBC">
      <w:start w:val="1"/>
      <w:numFmt w:val="lowerRoman"/>
      <w:lvlText w:val="%1."/>
      <w:lvlJc w:val="right"/>
      <w:pPr>
        <w:ind w:left="720" w:hanging="360"/>
      </w:pPr>
    </w:lvl>
    <w:lvl w:ilvl="1" w:tplc="82C65CE6" w:tentative="1">
      <w:start w:val="1"/>
      <w:numFmt w:val="lowerLetter"/>
      <w:lvlText w:val="%2."/>
      <w:lvlJc w:val="left"/>
      <w:pPr>
        <w:ind w:left="1440" w:hanging="360"/>
      </w:pPr>
    </w:lvl>
    <w:lvl w:ilvl="2" w:tplc="6CECFA12" w:tentative="1">
      <w:start w:val="1"/>
      <w:numFmt w:val="lowerRoman"/>
      <w:lvlText w:val="%3."/>
      <w:lvlJc w:val="right"/>
      <w:pPr>
        <w:ind w:left="2160" w:hanging="180"/>
      </w:pPr>
    </w:lvl>
    <w:lvl w:ilvl="3" w:tplc="247ADF3C" w:tentative="1">
      <w:start w:val="1"/>
      <w:numFmt w:val="decimal"/>
      <w:lvlText w:val="%4."/>
      <w:lvlJc w:val="left"/>
      <w:pPr>
        <w:ind w:left="2880" w:hanging="360"/>
      </w:pPr>
    </w:lvl>
    <w:lvl w:ilvl="4" w:tplc="7FEC0256" w:tentative="1">
      <w:start w:val="1"/>
      <w:numFmt w:val="lowerLetter"/>
      <w:lvlText w:val="%5."/>
      <w:lvlJc w:val="left"/>
      <w:pPr>
        <w:ind w:left="3600" w:hanging="360"/>
      </w:pPr>
    </w:lvl>
    <w:lvl w:ilvl="5" w:tplc="061CDF4E" w:tentative="1">
      <w:start w:val="1"/>
      <w:numFmt w:val="lowerRoman"/>
      <w:lvlText w:val="%6."/>
      <w:lvlJc w:val="right"/>
      <w:pPr>
        <w:ind w:left="4320" w:hanging="180"/>
      </w:pPr>
    </w:lvl>
    <w:lvl w:ilvl="6" w:tplc="6272121E" w:tentative="1">
      <w:start w:val="1"/>
      <w:numFmt w:val="decimal"/>
      <w:lvlText w:val="%7."/>
      <w:lvlJc w:val="left"/>
      <w:pPr>
        <w:ind w:left="5040" w:hanging="360"/>
      </w:pPr>
    </w:lvl>
    <w:lvl w:ilvl="7" w:tplc="79C4F09A" w:tentative="1">
      <w:start w:val="1"/>
      <w:numFmt w:val="lowerLetter"/>
      <w:lvlText w:val="%8."/>
      <w:lvlJc w:val="left"/>
      <w:pPr>
        <w:ind w:left="5760" w:hanging="360"/>
      </w:pPr>
    </w:lvl>
    <w:lvl w:ilvl="8" w:tplc="0048461A"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ECDE90B8">
      <w:start w:val="1"/>
      <w:numFmt w:val="decimal"/>
      <w:lvlText w:val="%1)"/>
      <w:lvlJc w:val="left"/>
      <w:pPr>
        <w:ind w:left="720" w:hanging="360"/>
      </w:pPr>
      <w:rPr>
        <w:rFonts w:hint="default"/>
      </w:rPr>
    </w:lvl>
    <w:lvl w:ilvl="1" w:tplc="597C4482" w:tentative="1">
      <w:start w:val="1"/>
      <w:numFmt w:val="lowerLetter"/>
      <w:lvlText w:val="%2."/>
      <w:lvlJc w:val="left"/>
      <w:pPr>
        <w:ind w:left="1440" w:hanging="360"/>
      </w:pPr>
    </w:lvl>
    <w:lvl w:ilvl="2" w:tplc="7FFEAB06" w:tentative="1">
      <w:start w:val="1"/>
      <w:numFmt w:val="lowerRoman"/>
      <w:lvlText w:val="%3."/>
      <w:lvlJc w:val="right"/>
      <w:pPr>
        <w:ind w:left="2160" w:hanging="180"/>
      </w:pPr>
    </w:lvl>
    <w:lvl w:ilvl="3" w:tplc="8CE80568" w:tentative="1">
      <w:start w:val="1"/>
      <w:numFmt w:val="decimal"/>
      <w:lvlText w:val="%4."/>
      <w:lvlJc w:val="left"/>
      <w:pPr>
        <w:ind w:left="2880" w:hanging="360"/>
      </w:pPr>
    </w:lvl>
    <w:lvl w:ilvl="4" w:tplc="DE8AFCEC" w:tentative="1">
      <w:start w:val="1"/>
      <w:numFmt w:val="lowerLetter"/>
      <w:lvlText w:val="%5."/>
      <w:lvlJc w:val="left"/>
      <w:pPr>
        <w:ind w:left="3600" w:hanging="360"/>
      </w:pPr>
    </w:lvl>
    <w:lvl w:ilvl="5" w:tplc="6DF26FD0" w:tentative="1">
      <w:start w:val="1"/>
      <w:numFmt w:val="lowerRoman"/>
      <w:lvlText w:val="%6."/>
      <w:lvlJc w:val="right"/>
      <w:pPr>
        <w:ind w:left="4320" w:hanging="180"/>
      </w:pPr>
    </w:lvl>
    <w:lvl w:ilvl="6" w:tplc="DCE4B362" w:tentative="1">
      <w:start w:val="1"/>
      <w:numFmt w:val="decimal"/>
      <w:lvlText w:val="%7."/>
      <w:lvlJc w:val="left"/>
      <w:pPr>
        <w:ind w:left="5040" w:hanging="360"/>
      </w:pPr>
    </w:lvl>
    <w:lvl w:ilvl="7" w:tplc="28CA1B2E" w:tentative="1">
      <w:start w:val="1"/>
      <w:numFmt w:val="lowerLetter"/>
      <w:lvlText w:val="%8."/>
      <w:lvlJc w:val="left"/>
      <w:pPr>
        <w:ind w:left="5760" w:hanging="360"/>
      </w:pPr>
    </w:lvl>
    <w:lvl w:ilvl="8" w:tplc="1F80C166"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5608D96C">
      <w:start w:val="1"/>
      <w:numFmt w:val="lowerRoman"/>
      <w:lvlText w:val="%1."/>
      <w:lvlJc w:val="left"/>
      <w:pPr>
        <w:ind w:left="1080" w:hanging="720"/>
      </w:pPr>
      <w:rPr>
        <w:rFonts w:ascii="Times New Roman" w:hAnsi="Times New Roman" w:cs="Times New Roman" w:hint="default"/>
        <w:sz w:val="16"/>
      </w:rPr>
    </w:lvl>
    <w:lvl w:ilvl="1" w:tplc="BE02D004" w:tentative="1">
      <w:start w:val="1"/>
      <w:numFmt w:val="lowerLetter"/>
      <w:lvlText w:val="%2."/>
      <w:lvlJc w:val="left"/>
      <w:pPr>
        <w:ind w:left="1440" w:hanging="360"/>
      </w:pPr>
    </w:lvl>
    <w:lvl w:ilvl="2" w:tplc="C618F92C" w:tentative="1">
      <w:start w:val="1"/>
      <w:numFmt w:val="lowerRoman"/>
      <w:lvlText w:val="%3."/>
      <w:lvlJc w:val="right"/>
      <w:pPr>
        <w:ind w:left="2160" w:hanging="180"/>
      </w:pPr>
    </w:lvl>
    <w:lvl w:ilvl="3" w:tplc="D808501E" w:tentative="1">
      <w:start w:val="1"/>
      <w:numFmt w:val="decimal"/>
      <w:lvlText w:val="%4."/>
      <w:lvlJc w:val="left"/>
      <w:pPr>
        <w:ind w:left="2880" w:hanging="360"/>
      </w:pPr>
    </w:lvl>
    <w:lvl w:ilvl="4" w:tplc="1C52D592" w:tentative="1">
      <w:start w:val="1"/>
      <w:numFmt w:val="lowerLetter"/>
      <w:lvlText w:val="%5."/>
      <w:lvlJc w:val="left"/>
      <w:pPr>
        <w:ind w:left="3600" w:hanging="360"/>
      </w:pPr>
    </w:lvl>
    <w:lvl w:ilvl="5" w:tplc="FC82B628" w:tentative="1">
      <w:start w:val="1"/>
      <w:numFmt w:val="lowerRoman"/>
      <w:lvlText w:val="%6."/>
      <w:lvlJc w:val="right"/>
      <w:pPr>
        <w:ind w:left="4320" w:hanging="180"/>
      </w:pPr>
    </w:lvl>
    <w:lvl w:ilvl="6" w:tplc="CDDC0E66" w:tentative="1">
      <w:start w:val="1"/>
      <w:numFmt w:val="decimal"/>
      <w:lvlText w:val="%7."/>
      <w:lvlJc w:val="left"/>
      <w:pPr>
        <w:ind w:left="5040" w:hanging="360"/>
      </w:pPr>
    </w:lvl>
    <w:lvl w:ilvl="7" w:tplc="B4DAB110" w:tentative="1">
      <w:start w:val="1"/>
      <w:numFmt w:val="lowerLetter"/>
      <w:lvlText w:val="%8."/>
      <w:lvlJc w:val="left"/>
      <w:pPr>
        <w:ind w:left="5760" w:hanging="360"/>
      </w:pPr>
    </w:lvl>
    <w:lvl w:ilvl="8" w:tplc="2840769E"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C7C8DCDE">
      <w:start w:val="1"/>
      <w:numFmt w:val="bullet"/>
      <w:pStyle w:val="nummerertliste1"/>
      <w:lvlText w:val="-"/>
      <w:lvlJc w:val="left"/>
      <w:pPr>
        <w:tabs>
          <w:tab w:val="num" w:pos="1080"/>
        </w:tabs>
        <w:ind w:left="1080" w:hanging="360"/>
      </w:pPr>
      <w:rPr>
        <w:rFonts w:ascii="Times New Roman" w:hAnsi="Times New Roman" w:cs="Times New Roman" w:hint="default"/>
      </w:rPr>
    </w:lvl>
    <w:lvl w:ilvl="1" w:tplc="C2166BD6">
      <w:start w:val="1"/>
      <w:numFmt w:val="bullet"/>
      <w:lvlText w:val="o"/>
      <w:lvlJc w:val="left"/>
      <w:pPr>
        <w:tabs>
          <w:tab w:val="num" w:pos="1200"/>
        </w:tabs>
        <w:ind w:left="1200" w:hanging="360"/>
      </w:pPr>
      <w:rPr>
        <w:rFonts w:ascii="Courier New" w:hAnsi="Courier New" w:cs="Courier New" w:hint="default"/>
      </w:rPr>
    </w:lvl>
    <w:lvl w:ilvl="2" w:tplc="4C4C5146">
      <w:start w:val="1"/>
      <w:numFmt w:val="bullet"/>
      <w:lvlText w:val=""/>
      <w:lvlJc w:val="left"/>
      <w:pPr>
        <w:tabs>
          <w:tab w:val="num" w:pos="1920"/>
        </w:tabs>
        <w:ind w:left="1920" w:hanging="360"/>
      </w:pPr>
      <w:rPr>
        <w:rFonts w:ascii="Wingdings" w:hAnsi="Wingdings" w:cs="Times New Roman" w:hint="default"/>
      </w:rPr>
    </w:lvl>
    <w:lvl w:ilvl="3" w:tplc="55F275D8">
      <w:start w:val="1"/>
      <w:numFmt w:val="bullet"/>
      <w:lvlText w:val=""/>
      <w:lvlJc w:val="left"/>
      <w:pPr>
        <w:tabs>
          <w:tab w:val="num" w:pos="2640"/>
        </w:tabs>
        <w:ind w:left="2640" w:hanging="360"/>
      </w:pPr>
      <w:rPr>
        <w:rFonts w:ascii="Symbol" w:hAnsi="Symbol" w:cs="Times New Roman" w:hint="default"/>
      </w:rPr>
    </w:lvl>
    <w:lvl w:ilvl="4" w:tplc="75CA6662">
      <w:start w:val="1"/>
      <w:numFmt w:val="bullet"/>
      <w:lvlText w:val="o"/>
      <w:lvlJc w:val="left"/>
      <w:pPr>
        <w:tabs>
          <w:tab w:val="num" w:pos="3360"/>
        </w:tabs>
        <w:ind w:left="3360" w:hanging="360"/>
      </w:pPr>
      <w:rPr>
        <w:rFonts w:ascii="Courier New" w:hAnsi="Courier New" w:cs="Courier New" w:hint="default"/>
      </w:rPr>
    </w:lvl>
    <w:lvl w:ilvl="5" w:tplc="19DA2740">
      <w:start w:val="1"/>
      <w:numFmt w:val="bullet"/>
      <w:lvlText w:val=""/>
      <w:lvlJc w:val="left"/>
      <w:pPr>
        <w:tabs>
          <w:tab w:val="num" w:pos="4080"/>
        </w:tabs>
        <w:ind w:left="4080" w:hanging="360"/>
      </w:pPr>
      <w:rPr>
        <w:rFonts w:ascii="Wingdings" w:hAnsi="Wingdings" w:cs="Times New Roman" w:hint="default"/>
      </w:rPr>
    </w:lvl>
    <w:lvl w:ilvl="6" w:tplc="39ACDC4A">
      <w:start w:val="1"/>
      <w:numFmt w:val="bullet"/>
      <w:lvlText w:val=""/>
      <w:lvlJc w:val="left"/>
      <w:pPr>
        <w:tabs>
          <w:tab w:val="num" w:pos="4800"/>
        </w:tabs>
        <w:ind w:left="4800" w:hanging="360"/>
      </w:pPr>
      <w:rPr>
        <w:rFonts w:ascii="Symbol" w:hAnsi="Symbol" w:cs="Times New Roman" w:hint="default"/>
      </w:rPr>
    </w:lvl>
    <w:lvl w:ilvl="7" w:tplc="BDB8EBA6">
      <w:start w:val="1"/>
      <w:numFmt w:val="bullet"/>
      <w:lvlText w:val="o"/>
      <w:lvlJc w:val="left"/>
      <w:pPr>
        <w:tabs>
          <w:tab w:val="num" w:pos="5520"/>
        </w:tabs>
        <w:ind w:left="5520" w:hanging="360"/>
      </w:pPr>
      <w:rPr>
        <w:rFonts w:ascii="Courier New" w:hAnsi="Courier New" w:cs="Courier New" w:hint="default"/>
      </w:rPr>
    </w:lvl>
    <w:lvl w:ilvl="8" w:tplc="C8FE48B4">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75140C0C">
      <w:start w:val="1"/>
      <w:numFmt w:val="lowerLetter"/>
      <w:lvlText w:val="%1)"/>
      <w:lvlJc w:val="left"/>
      <w:pPr>
        <w:ind w:left="720" w:hanging="360"/>
      </w:pPr>
      <w:rPr>
        <w:rFonts w:hint="default"/>
      </w:rPr>
    </w:lvl>
    <w:lvl w:ilvl="1" w:tplc="9468FBF0" w:tentative="1">
      <w:start w:val="1"/>
      <w:numFmt w:val="bullet"/>
      <w:lvlText w:val="o"/>
      <w:lvlJc w:val="left"/>
      <w:pPr>
        <w:ind w:left="1440" w:hanging="360"/>
      </w:pPr>
      <w:rPr>
        <w:rFonts w:ascii="Courier New" w:hAnsi="Courier New" w:cs="Courier New" w:hint="default"/>
      </w:rPr>
    </w:lvl>
    <w:lvl w:ilvl="2" w:tplc="E7180678" w:tentative="1">
      <w:start w:val="1"/>
      <w:numFmt w:val="bullet"/>
      <w:lvlText w:val=""/>
      <w:lvlJc w:val="left"/>
      <w:pPr>
        <w:ind w:left="2160" w:hanging="360"/>
      </w:pPr>
      <w:rPr>
        <w:rFonts w:ascii="Wingdings" w:hAnsi="Wingdings" w:hint="default"/>
      </w:rPr>
    </w:lvl>
    <w:lvl w:ilvl="3" w:tplc="866A39D6" w:tentative="1">
      <w:start w:val="1"/>
      <w:numFmt w:val="bullet"/>
      <w:lvlText w:val=""/>
      <w:lvlJc w:val="left"/>
      <w:pPr>
        <w:ind w:left="2880" w:hanging="360"/>
      </w:pPr>
      <w:rPr>
        <w:rFonts w:ascii="Symbol" w:hAnsi="Symbol" w:hint="default"/>
      </w:rPr>
    </w:lvl>
    <w:lvl w:ilvl="4" w:tplc="48A2EB5C" w:tentative="1">
      <w:start w:val="1"/>
      <w:numFmt w:val="bullet"/>
      <w:lvlText w:val="o"/>
      <w:lvlJc w:val="left"/>
      <w:pPr>
        <w:ind w:left="3600" w:hanging="360"/>
      </w:pPr>
      <w:rPr>
        <w:rFonts w:ascii="Courier New" w:hAnsi="Courier New" w:cs="Courier New" w:hint="default"/>
      </w:rPr>
    </w:lvl>
    <w:lvl w:ilvl="5" w:tplc="D36217E2" w:tentative="1">
      <w:start w:val="1"/>
      <w:numFmt w:val="bullet"/>
      <w:lvlText w:val=""/>
      <w:lvlJc w:val="left"/>
      <w:pPr>
        <w:ind w:left="4320" w:hanging="360"/>
      </w:pPr>
      <w:rPr>
        <w:rFonts w:ascii="Wingdings" w:hAnsi="Wingdings" w:hint="default"/>
      </w:rPr>
    </w:lvl>
    <w:lvl w:ilvl="6" w:tplc="7C369076" w:tentative="1">
      <w:start w:val="1"/>
      <w:numFmt w:val="bullet"/>
      <w:lvlText w:val=""/>
      <w:lvlJc w:val="left"/>
      <w:pPr>
        <w:ind w:left="5040" w:hanging="360"/>
      </w:pPr>
      <w:rPr>
        <w:rFonts w:ascii="Symbol" w:hAnsi="Symbol" w:hint="default"/>
      </w:rPr>
    </w:lvl>
    <w:lvl w:ilvl="7" w:tplc="92E02DA0" w:tentative="1">
      <w:start w:val="1"/>
      <w:numFmt w:val="bullet"/>
      <w:lvlText w:val="o"/>
      <w:lvlJc w:val="left"/>
      <w:pPr>
        <w:ind w:left="5760" w:hanging="360"/>
      </w:pPr>
      <w:rPr>
        <w:rFonts w:ascii="Courier New" w:hAnsi="Courier New" w:cs="Courier New" w:hint="default"/>
      </w:rPr>
    </w:lvl>
    <w:lvl w:ilvl="8" w:tplc="ABD6C464"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3B3A7FD4">
      <w:start w:val="3"/>
      <w:numFmt w:val="bullet"/>
      <w:pStyle w:val="liste"/>
      <w:lvlText w:val=""/>
      <w:lvlJc w:val="left"/>
      <w:pPr>
        <w:tabs>
          <w:tab w:val="num" w:pos="360"/>
        </w:tabs>
        <w:ind w:left="360" w:hanging="360"/>
      </w:pPr>
      <w:rPr>
        <w:rFonts w:ascii="Symbol" w:hAnsi="Symbol" w:cs="Times New Roman" w:hint="default"/>
        <w:b/>
        <w:i w:val="0"/>
        <w:color w:val="auto"/>
      </w:rPr>
    </w:lvl>
    <w:lvl w:ilvl="1" w:tplc="825EF772">
      <w:start w:val="1"/>
      <w:numFmt w:val="bullet"/>
      <w:lvlText w:val="o"/>
      <w:lvlJc w:val="left"/>
      <w:pPr>
        <w:tabs>
          <w:tab w:val="num" w:pos="1080"/>
        </w:tabs>
        <w:ind w:left="1080" w:hanging="360"/>
      </w:pPr>
      <w:rPr>
        <w:rFonts w:ascii="Courier New" w:hAnsi="Courier New" w:cs="Courier New" w:hint="default"/>
      </w:rPr>
    </w:lvl>
    <w:lvl w:ilvl="2" w:tplc="6DA859D6">
      <w:start w:val="1"/>
      <w:numFmt w:val="bullet"/>
      <w:lvlText w:val=""/>
      <w:lvlJc w:val="left"/>
      <w:pPr>
        <w:tabs>
          <w:tab w:val="num" w:pos="1800"/>
        </w:tabs>
        <w:ind w:left="1800" w:hanging="360"/>
      </w:pPr>
      <w:rPr>
        <w:rFonts w:ascii="Wingdings" w:hAnsi="Wingdings" w:cs="Times New Roman" w:hint="default"/>
      </w:rPr>
    </w:lvl>
    <w:lvl w:ilvl="3" w:tplc="E30A754C">
      <w:start w:val="1"/>
      <w:numFmt w:val="bullet"/>
      <w:lvlText w:val=""/>
      <w:lvlJc w:val="left"/>
      <w:pPr>
        <w:tabs>
          <w:tab w:val="num" w:pos="2520"/>
        </w:tabs>
        <w:ind w:left="2520" w:hanging="360"/>
      </w:pPr>
      <w:rPr>
        <w:rFonts w:ascii="Symbol" w:hAnsi="Symbol" w:cs="Times New Roman" w:hint="default"/>
      </w:rPr>
    </w:lvl>
    <w:lvl w:ilvl="4" w:tplc="6A4EB74E">
      <w:start w:val="1"/>
      <w:numFmt w:val="bullet"/>
      <w:lvlText w:val="o"/>
      <w:lvlJc w:val="left"/>
      <w:pPr>
        <w:tabs>
          <w:tab w:val="num" w:pos="3240"/>
        </w:tabs>
        <w:ind w:left="3240" w:hanging="360"/>
      </w:pPr>
      <w:rPr>
        <w:rFonts w:ascii="Courier New" w:hAnsi="Courier New" w:cs="Courier New" w:hint="default"/>
      </w:rPr>
    </w:lvl>
    <w:lvl w:ilvl="5" w:tplc="B9881F9E">
      <w:start w:val="1"/>
      <w:numFmt w:val="bullet"/>
      <w:lvlText w:val=""/>
      <w:lvlJc w:val="left"/>
      <w:pPr>
        <w:tabs>
          <w:tab w:val="num" w:pos="3960"/>
        </w:tabs>
        <w:ind w:left="3960" w:hanging="360"/>
      </w:pPr>
      <w:rPr>
        <w:rFonts w:ascii="Wingdings" w:hAnsi="Wingdings" w:cs="Times New Roman" w:hint="default"/>
      </w:rPr>
    </w:lvl>
    <w:lvl w:ilvl="6" w:tplc="6D141C00">
      <w:start w:val="1"/>
      <w:numFmt w:val="bullet"/>
      <w:lvlText w:val=""/>
      <w:lvlJc w:val="left"/>
      <w:pPr>
        <w:tabs>
          <w:tab w:val="num" w:pos="4680"/>
        </w:tabs>
        <w:ind w:left="4680" w:hanging="360"/>
      </w:pPr>
      <w:rPr>
        <w:rFonts w:ascii="Symbol" w:hAnsi="Symbol" w:cs="Times New Roman" w:hint="default"/>
      </w:rPr>
    </w:lvl>
    <w:lvl w:ilvl="7" w:tplc="86841B8A">
      <w:start w:val="1"/>
      <w:numFmt w:val="bullet"/>
      <w:lvlText w:val="o"/>
      <w:lvlJc w:val="left"/>
      <w:pPr>
        <w:tabs>
          <w:tab w:val="num" w:pos="5400"/>
        </w:tabs>
        <w:ind w:left="5400" w:hanging="360"/>
      </w:pPr>
      <w:rPr>
        <w:rFonts w:ascii="Courier New" w:hAnsi="Courier New" w:cs="Courier New" w:hint="default"/>
      </w:rPr>
    </w:lvl>
    <w:lvl w:ilvl="8" w:tplc="C5B4032C">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52EC3D2">
      <w:start w:val="1"/>
      <w:numFmt w:val="decimal"/>
      <w:lvlText w:val="%1."/>
      <w:lvlJc w:val="left"/>
      <w:pPr>
        <w:tabs>
          <w:tab w:val="num" w:pos="360"/>
        </w:tabs>
        <w:ind w:left="360" w:hanging="360"/>
      </w:pPr>
      <w:rPr>
        <w:rFonts w:ascii="Times New Roman" w:hAnsi="Times New Roman" w:cs="Times New Roman"/>
      </w:rPr>
    </w:lvl>
    <w:lvl w:ilvl="1" w:tplc="F45E66B8">
      <w:start w:val="1"/>
      <w:numFmt w:val="lowerLetter"/>
      <w:lvlText w:val="%2)"/>
      <w:lvlJc w:val="left"/>
      <w:pPr>
        <w:tabs>
          <w:tab w:val="num" w:pos="1080"/>
        </w:tabs>
        <w:ind w:left="1080" w:hanging="360"/>
      </w:pPr>
      <w:rPr>
        <w:rFonts w:hint="default"/>
      </w:rPr>
    </w:lvl>
    <w:lvl w:ilvl="2" w:tplc="2836127A">
      <w:start w:val="1"/>
      <w:numFmt w:val="lowerRoman"/>
      <w:lvlText w:val="%3."/>
      <w:lvlJc w:val="right"/>
      <w:pPr>
        <w:tabs>
          <w:tab w:val="num" w:pos="1800"/>
        </w:tabs>
        <w:ind w:left="1800" w:hanging="180"/>
      </w:pPr>
      <w:rPr>
        <w:rFonts w:ascii="Times New Roman" w:hAnsi="Times New Roman" w:cs="Times New Roman"/>
      </w:rPr>
    </w:lvl>
    <w:lvl w:ilvl="3" w:tplc="50BE0F52">
      <w:start w:val="1"/>
      <w:numFmt w:val="decimal"/>
      <w:lvlText w:val="%4."/>
      <w:lvlJc w:val="left"/>
      <w:pPr>
        <w:tabs>
          <w:tab w:val="num" w:pos="2520"/>
        </w:tabs>
        <w:ind w:left="2520" w:hanging="360"/>
      </w:pPr>
      <w:rPr>
        <w:rFonts w:ascii="Times New Roman" w:hAnsi="Times New Roman" w:cs="Times New Roman"/>
      </w:rPr>
    </w:lvl>
    <w:lvl w:ilvl="4" w:tplc="1ACC4D40">
      <w:start w:val="1"/>
      <w:numFmt w:val="lowerLetter"/>
      <w:lvlText w:val="%5."/>
      <w:lvlJc w:val="left"/>
      <w:pPr>
        <w:tabs>
          <w:tab w:val="num" w:pos="3240"/>
        </w:tabs>
        <w:ind w:left="3240" w:hanging="360"/>
      </w:pPr>
      <w:rPr>
        <w:rFonts w:ascii="Times New Roman" w:hAnsi="Times New Roman" w:cs="Times New Roman"/>
      </w:rPr>
    </w:lvl>
    <w:lvl w:ilvl="5" w:tplc="03C28E0E">
      <w:start w:val="1"/>
      <w:numFmt w:val="lowerRoman"/>
      <w:lvlText w:val="%6."/>
      <w:lvlJc w:val="right"/>
      <w:pPr>
        <w:tabs>
          <w:tab w:val="num" w:pos="3960"/>
        </w:tabs>
        <w:ind w:left="3960" w:hanging="180"/>
      </w:pPr>
      <w:rPr>
        <w:rFonts w:ascii="Times New Roman" w:hAnsi="Times New Roman" w:cs="Times New Roman"/>
      </w:rPr>
    </w:lvl>
    <w:lvl w:ilvl="6" w:tplc="31747E40">
      <w:start w:val="1"/>
      <w:numFmt w:val="decimal"/>
      <w:lvlText w:val="%7."/>
      <w:lvlJc w:val="left"/>
      <w:pPr>
        <w:tabs>
          <w:tab w:val="num" w:pos="4680"/>
        </w:tabs>
        <w:ind w:left="4680" w:hanging="360"/>
      </w:pPr>
      <w:rPr>
        <w:rFonts w:ascii="Times New Roman" w:hAnsi="Times New Roman" w:cs="Times New Roman"/>
      </w:rPr>
    </w:lvl>
    <w:lvl w:ilvl="7" w:tplc="046AD24A">
      <w:start w:val="1"/>
      <w:numFmt w:val="lowerLetter"/>
      <w:lvlText w:val="%8."/>
      <w:lvlJc w:val="left"/>
      <w:pPr>
        <w:tabs>
          <w:tab w:val="num" w:pos="5400"/>
        </w:tabs>
        <w:ind w:left="5400" w:hanging="360"/>
      </w:pPr>
      <w:rPr>
        <w:rFonts w:ascii="Times New Roman" w:hAnsi="Times New Roman" w:cs="Times New Roman"/>
      </w:rPr>
    </w:lvl>
    <w:lvl w:ilvl="8" w:tplc="224E7FD8">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492453AA">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B76ED32">
      <w:start w:val="1"/>
      <w:numFmt w:val="bullet"/>
      <w:lvlText w:val="o"/>
      <w:lvlJc w:val="left"/>
      <w:pPr>
        <w:tabs>
          <w:tab w:val="num" w:pos="1080"/>
        </w:tabs>
        <w:ind w:left="1080" w:hanging="360"/>
      </w:pPr>
      <w:rPr>
        <w:rFonts w:ascii="Courier New" w:hAnsi="Courier New" w:cs="Courier New" w:hint="default"/>
      </w:rPr>
    </w:lvl>
    <w:lvl w:ilvl="2" w:tplc="5F50EA18">
      <w:start w:val="1"/>
      <w:numFmt w:val="bullet"/>
      <w:lvlText w:val=""/>
      <w:lvlJc w:val="left"/>
      <w:pPr>
        <w:tabs>
          <w:tab w:val="num" w:pos="1800"/>
        </w:tabs>
        <w:ind w:left="1800" w:hanging="360"/>
      </w:pPr>
      <w:rPr>
        <w:rFonts w:ascii="Wingdings" w:hAnsi="Wingdings" w:cs="Times New Roman" w:hint="default"/>
      </w:rPr>
    </w:lvl>
    <w:lvl w:ilvl="3" w:tplc="22626CBE">
      <w:start w:val="1"/>
      <w:numFmt w:val="bullet"/>
      <w:lvlText w:val=""/>
      <w:lvlJc w:val="left"/>
      <w:pPr>
        <w:tabs>
          <w:tab w:val="num" w:pos="2520"/>
        </w:tabs>
        <w:ind w:left="2520" w:hanging="360"/>
      </w:pPr>
      <w:rPr>
        <w:rFonts w:ascii="Symbol" w:hAnsi="Symbol" w:cs="Times New Roman" w:hint="default"/>
      </w:rPr>
    </w:lvl>
    <w:lvl w:ilvl="4" w:tplc="5178E762">
      <w:start w:val="1"/>
      <w:numFmt w:val="bullet"/>
      <w:lvlText w:val="o"/>
      <w:lvlJc w:val="left"/>
      <w:pPr>
        <w:tabs>
          <w:tab w:val="num" w:pos="3240"/>
        </w:tabs>
        <w:ind w:left="3240" w:hanging="360"/>
      </w:pPr>
      <w:rPr>
        <w:rFonts w:ascii="Courier New" w:hAnsi="Courier New" w:cs="Courier New" w:hint="default"/>
      </w:rPr>
    </w:lvl>
    <w:lvl w:ilvl="5" w:tplc="22546910">
      <w:start w:val="1"/>
      <w:numFmt w:val="bullet"/>
      <w:lvlText w:val=""/>
      <w:lvlJc w:val="left"/>
      <w:pPr>
        <w:tabs>
          <w:tab w:val="num" w:pos="3960"/>
        </w:tabs>
        <w:ind w:left="3960" w:hanging="360"/>
      </w:pPr>
      <w:rPr>
        <w:rFonts w:ascii="Wingdings" w:hAnsi="Wingdings" w:cs="Times New Roman" w:hint="default"/>
      </w:rPr>
    </w:lvl>
    <w:lvl w:ilvl="6" w:tplc="243091BE">
      <w:start w:val="1"/>
      <w:numFmt w:val="bullet"/>
      <w:lvlText w:val=""/>
      <w:lvlJc w:val="left"/>
      <w:pPr>
        <w:tabs>
          <w:tab w:val="num" w:pos="4680"/>
        </w:tabs>
        <w:ind w:left="4680" w:hanging="360"/>
      </w:pPr>
      <w:rPr>
        <w:rFonts w:ascii="Symbol" w:hAnsi="Symbol" w:cs="Times New Roman" w:hint="default"/>
      </w:rPr>
    </w:lvl>
    <w:lvl w:ilvl="7" w:tplc="AA0E50F0">
      <w:start w:val="1"/>
      <w:numFmt w:val="bullet"/>
      <w:lvlText w:val="o"/>
      <w:lvlJc w:val="left"/>
      <w:pPr>
        <w:tabs>
          <w:tab w:val="num" w:pos="5400"/>
        </w:tabs>
        <w:ind w:left="5400" w:hanging="360"/>
      </w:pPr>
      <w:rPr>
        <w:rFonts w:ascii="Courier New" w:hAnsi="Courier New" w:cs="Courier New" w:hint="default"/>
      </w:rPr>
    </w:lvl>
    <w:lvl w:ilvl="8" w:tplc="9D36BCFE">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3E8294DE">
      <w:start w:val="1"/>
      <w:numFmt w:val="decimal"/>
      <w:lvlText w:val="%1."/>
      <w:lvlJc w:val="left"/>
      <w:pPr>
        <w:tabs>
          <w:tab w:val="num" w:pos="360"/>
        </w:tabs>
        <w:ind w:left="360" w:hanging="360"/>
      </w:pPr>
    </w:lvl>
    <w:lvl w:ilvl="1" w:tplc="79B69CE8">
      <w:start w:val="1"/>
      <w:numFmt w:val="lowerLetter"/>
      <w:lvlText w:val="%2."/>
      <w:lvlJc w:val="left"/>
      <w:pPr>
        <w:tabs>
          <w:tab w:val="num" w:pos="1080"/>
        </w:tabs>
        <w:ind w:left="1080" w:hanging="360"/>
      </w:pPr>
      <w:rPr>
        <w:rFonts w:ascii="Times New Roman" w:hAnsi="Times New Roman" w:cs="Times New Roman" w:hint="default"/>
      </w:rPr>
    </w:lvl>
    <w:lvl w:ilvl="2" w:tplc="099ADAFE">
      <w:start w:val="1"/>
      <w:numFmt w:val="lowerRoman"/>
      <w:lvlText w:val="%3."/>
      <w:lvlJc w:val="right"/>
      <w:pPr>
        <w:tabs>
          <w:tab w:val="num" w:pos="1800"/>
        </w:tabs>
        <w:ind w:left="1800" w:hanging="180"/>
      </w:pPr>
    </w:lvl>
    <w:lvl w:ilvl="3" w:tplc="D954FA52">
      <w:start w:val="1"/>
      <w:numFmt w:val="decimal"/>
      <w:lvlText w:val="%4."/>
      <w:lvlJc w:val="left"/>
      <w:pPr>
        <w:tabs>
          <w:tab w:val="num" w:pos="2520"/>
        </w:tabs>
        <w:ind w:left="2520" w:hanging="360"/>
      </w:pPr>
      <w:rPr>
        <w:rFonts w:ascii="Times New Roman" w:hAnsi="Times New Roman" w:cs="Times New Roman"/>
      </w:rPr>
    </w:lvl>
    <w:lvl w:ilvl="4" w:tplc="B2FE4E94">
      <w:start w:val="1"/>
      <w:numFmt w:val="lowerLetter"/>
      <w:lvlText w:val="%5."/>
      <w:lvlJc w:val="left"/>
      <w:pPr>
        <w:tabs>
          <w:tab w:val="num" w:pos="3240"/>
        </w:tabs>
        <w:ind w:left="3240" w:hanging="360"/>
      </w:pPr>
      <w:rPr>
        <w:rFonts w:ascii="Times New Roman" w:hAnsi="Times New Roman" w:cs="Times New Roman"/>
      </w:rPr>
    </w:lvl>
    <w:lvl w:ilvl="5" w:tplc="D4929E5C">
      <w:start w:val="1"/>
      <w:numFmt w:val="lowerRoman"/>
      <w:lvlText w:val="%6."/>
      <w:lvlJc w:val="right"/>
      <w:pPr>
        <w:tabs>
          <w:tab w:val="num" w:pos="3960"/>
        </w:tabs>
        <w:ind w:left="3960" w:hanging="180"/>
      </w:pPr>
      <w:rPr>
        <w:rFonts w:ascii="Times New Roman" w:hAnsi="Times New Roman" w:cs="Times New Roman"/>
      </w:rPr>
    </w:lvl>
    <w:lvl w:ilvl="6" w:tplc="DF08E3D6">
      <w:start w:val="1"/>
      <w:numFmt w:val="decimal"/>
      <w:lvlText w:val="%7."/>
      <w:lvlJc w:val="left"/>
      <w:pPr>
        <w:tabs>
          <w:tab w:val="num" w:pos="4680"/>
        </w:tabs>
        <w:ind w:left="4680" w:hanging="360"/>
      </w:pPr>
      <w:rPr>
        <w:rFonts w:ascii="Times New Roman" w:hAnsi="Times New Roman" w:cs="Times New Roman"/>
      </w:rPr>
    </w:lvl>
    <w:lvl w:ilvl="7" w:tplc="3C6EB570">
      <w:start w:val="1"/>
      <w:numFmt w:val="lowerLetter"/>
      <w:lvlText w:val="%8."/>
      <w:lvlJc w:val="left"/>
      <w:pPr>
        <w:tabs>
          <w:tab w:val="num" w:pos="5400"/>
        </w:tabs>
        <w:ind w:left="5400" w:hanging="360"/>
      </w:pPr>
      <w:rPr>
        <w:rFonts w:ascii="Times New Roman" w:hAnsi="Times New Roman" w:cs="Times New Roman"/>
      </w:rPr>
    </w:lvl>
    <w:lvl w:ilvl="8" w:tplc="F8C2E504">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3F948658">
      <w:start w:val="1"/>
      <w:numFmt w:val="decimal"/>
      <w:lvlText w:val="%1."/>
      <w:lvlJc w:val="left"/>
      <w:pPr>
        <w:ind w:left="720" w:hanging="360"/>
      </w:pPr>
    </w:lvl>
    <w:lvl w:ilvl="1" w:tplc="74566294" w:tentative="1">
      <w:start w:val="1"/>
      <w:numFmt w:val="lowerLetter"/>
      <w:lvlText w:val="%2."/>
      <w:lvlJc w:val="left"/>
      <w:pPr>
        <w:ind w:left="1440" w:hanging="360"/>
      </w:pPr>
    </w:lvl>
    <w:lvl w:ilvl="2" w:tplc="1F508AA0" w:tentative="1">
      <w:start w:val="1"/>
      <w:numFmt w:val="lowerRoman"/>
      <w:lvlText w:val="%3."/>
      <w:lvlJc w:val="right"/>
      <w:pPr>
        <w:ind w:left="2160" w:hanging="180"/>
      </w:pPr>
    </w:lvl>
    <w:lvl w:ilvl="3" w:tplc="B54E0782" w:tentative="1">
      <w:start w:val="1"/>
      <w:numFmt w:val="decimal"/>
      <w:lvlText w:val="%4."/>
      <w:lvlJc w:val="left"/>
      <w:pPr>
        <w:ind w:left="2880" w:hanging="360"/>
      </w:pPr>
    </w:lvl>
    <w:lvl w:ilvl="4" w:tplc="4FD2902E" w:tentative="1">
      <w:start w:val="1"/>
      <w:numFmt w:val="lowerLetter"/>
      <w:lvlText w:val="%5."/>
      <w:lvlJc w:val="left"/>
      <w:pPr>
        <w:ind w:left="3600" w:hanging="360"/>
      </w:pPr>
    </w:lvl>
    <w:lvl w:ilvl="5" w:tplc="AA40D836" w:tentative="1">
      <w:start w:val="1"/>
      <w:numFmt w:val="lowerRoman"/>
      <w:lvlText w:val="%6."/>
      <w:lvlJc w:val="right"/>
      <w:pPr>
        <w:ind w:left="4320" w:hanging="180"/>
      </w:pPr>
    </w:lvl>
    <w:lvl w:ilvl="6" w:tplc="26E8DEF2" w:tentative="1">
      <w:start w:val="1"/>
      <w:numFmt w:val="decimal"/>
      <w:lvlText w:val="%7."/>
      <w:lvlJc w:val="left"/>
      <w:pPr>
        <w:ind w:left="5040" w:hanging="360"/>
      </w:pPr>
    </w:lvl>
    <w:lvl w:ilvl="7" w:tplc="ADDE8D14" w:tentative="1">
      <w:start w:val="1"/>
      <w:numFmt w:val="lowerLetter"/>
      <w:lvlText w:val="%8."/>
      <w:lvlJc w:val="left"/>
      <w:pPr>
        <w:ind w:left="5760" w:hanging="360"/>
      </w:pPr>
    </w:lvl>
    <w:lvl w:ilvl="8" w:tplc="BF0EFA9C"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BD669654">
      <w:start w:val="1"/>
      <w:numFmt w:val="bullet"/>
      <w:lvlText w:val=""/>
      <w:lvlJc w:val="left"/>
      <w:pPr>
        <w:ind w:left="720" w:hanging="360"/>
      </w:pPr>
      <w:rPr>
        <w:rFonts w:ascii="Symbol" w:hAnsi="Symbol" w:hint="default"/>
      </w:rPr>
    </w:lvl>
    <w:lvl w:ilvl="1" w:tplc="98764CF8" w:tentative="1">
      <w:start w:val="1"/>
      <w:numFmt w:val="bullet"/>
      <w:lvlText w:val="o"/>
      <w:lvlJc w:val="left"/>
      <w:pPr>
        <w:ind w:left="1440" w:hanging="360"/>
      </w:pPr>
      <w:rPr>
        <w:rFonts w:ascii="Courier New" w:hAnsi="Courier New" w:cs="Courier New" w:hint="default"/>
      </w:rPr>
    </w:lvl>
    <w:lvl w:ilvl="2" w:tplc="4FDE64A0" w:tentative="1">
      <w:start w:val="1"/>
      <w:numFmt w:val="bullet"/>
      <w:lvlText w:val=""/>
      <w:lvlJc w:val="left"/>
      <w:pPr>
        <w:ind w:left="2160" w:hanging="360"/>
      </w:pPr>
      <w:rPr>
        <w:rFonts w:ascii="Wingdings" w:hAnsi="Wingdings" w:hint="default"/>
      </w:rPr>
    </w:lvl>
    <w:lvl w:ilvl="3" w:tplc="D81C59D8" w:tentative="1">
      <w:start w:val="1"/>
      <w:numFmt w:val="bullet"/>
      <w:lvlText w:val=""/>
      <w:lvlJc w:val="left"/>
      <w:pPr>
        <w:ind w:left="2880" w:hanging="360"/>
      </w:pPr>
      <w:rPr>
        <w:rFonts w:ascii="Symbol" w:hAnsi="Symbol" w:hint="default"/>
      </w:rPr>
    </w:lvl>
    <w:lvl w:ilvl="4" w:tplc="2270AEC2" w:tentative="1">
      <w:start w:val="1"/>
      <w:numFmt w:val="bullet"/>
      <w:lvlText w:val="o"/>
      <w:lvlJc w:val="left"/>
      <w:pPr>
        <w:ind w:left="3600" w:hanging="360"/>
      </w:pPr>
      <w:rPr>
        <w:rFonts w:ascii="Courier New" w:hAnsi="Courier New" w:cs="Courier New" w:hint="default"/>
      </w:rPr>
    </w:lvl>
    <w:lvl w:ilvl="5" w:tplc="FDD8CC00" w:tentative="1">
      <w:start w:val="1"/>
      <w:numFmt w:val="bullet"/>
      <w:lvlText w:val=""/>
      <w:lvlJc w:val="left"/>
      <w:pPr>
        <w:ind w:left="4320" w:hanging="360"/>
      </w:pPr>
      <w:rPr>
        <w:rFonts w:ascii="Wingdings" w:hAnsi="Wingdings" w:hint="default"/>
      </w:rPr>
    </w:lvl>
    <w:lvl w:ilvl="6" w:tplc="CF824FB6" w:tentative="1">
      <w:start w:val="1"/>
      <w:numFmt w:val="bullet"/>
      <w:lvlText w:val=""/>
      <w:lvlJc w:val="left"/>
      <w:pPr>
        <w:ind w:left="5040" w:hanging="360"/>
      </w:pPr>
      <w:rPr>
        <w:rFonts w:ascii="Symbol" w:hAnsi="Symbol" w:hint="default"/>
      </w:rPr>
    </w:lvl>
    <w:lvl w:ilvl="7" w:tplc="57245F28" w:tentative="1">
      <w:start w:val="1"/>
      <w:numFmt w:val="bullet"/>
      <w:lvlText w:val="o"/>
      <w:lvlJc w:val="left"/>
      <w:pPr>
        <w:ind w:left="5760" w:hanging="360"/>
      </w:pPr>
      <w:rPr>
        <w:rFonts w:ascii="Courier New" w:hAnsi="Courier New" w:cs="Courier New" w:hint="default"/>
      </w:rPr>
    </w:lvl>
    <w:lvl w:ilvl="8" w:tplc="E60A9800"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B8EE29F2">
      <w:start w:val="1"/>
      <w:numFmt w:val="decimal"/>
      <w:lvlText w:val="%1."/>
      <w:lvlJc w:val="left"/>
      <w:pPr>
        <w:ind w:left="360" w:hanging="360"/>
      </w:pPr>
    </w:lvl>
    <w:lvl w:ilvl="1" w:tplc="A8D2FFD6">
      <w:start w:val="1"/>
      <w:numFmt w:val="bullet"/>
      <w:lvlText w:val=""/>
      <w:lvlJc w:val="left"/>
      <w:pPr>
        <w:ind w:left="1080" w:hanging="360"/>
      </w:pPr>
      <w:rPr>
        <w:rFonts w:ascii="Symbol" w:hAnsi="Symbol" w:hint="default"/>
      </w:rPr>
    </w:lvl>
    <w:lvl w:ilvl="2" w:tplc="82F45F6A" w:tentative="1">
      <w:start w:val="1"/>
      <w:numFmt w:val="lowerRoman"/>
      <w:lvlText w:val="%3."/>
      <w:lvlJc w:val="right"/>
      <w:pPr>
        <w:ind w:left="1800" w:hanging="180"/>
      </w:pPr>
    </w:lvl>
    <w:lvl w:ilvl="3" w:tplc="C9FC81B4" w:tentative="1">
      <w:start w:val="1"/>
      <w:numFmt w:val="decimal"/>
      <w:lvlText w:val="%4."/>
      <w:lvlJc w:val="left"/>
      <w:pPr>
        <w:ind w:left="2520" w:hanging="360"/>
      </w:pPr>
    </w:lvl>
    <w:lvl w:ilvl="4" w:tplc="3544D7AE" w:tentative="1">
      <w:start w:val="1"/>
      <w:numFmt w:val="lowerLetter"/>
      <w:lvlText w:val="%5."/>
      <w:lvlJc w:val="left"/>
      <w:pPr>
        <w:ind w:left="3240" w:hanging="360"/>
      </w:pPr>
    </w:lvl>
    <w:lvl w:ilvl="5" w:tplc="E60E2D58" w:tentative="1">
      <w:start w:val="1"/>
      <w:numFmt w:val="lowerRoman"/>
      <w:lvlText w:val="%6."/>
      <w:lvlJc w:val="right"/>
      <w:pPr>
        <w:ind w:left="3960" w:hanging="180"/>
      </w:pPr>
    </w:lvl>
    <w:lvl w:ilvl="6" w:tplc="11F44344" w:tentative="1">
      <w:start w:val="1"/>
      <w:numFmt w:val="decimal"/>
      <w:lvlText w:val="%7."/>
      <w:lvlJc w:val="left"/>
      <w:pPr>
        <w:ind w:left="4680" w:hanging="360"/>
      </w:pPr>
    </w:lvl>
    <w:lvl w:ilvl="7" w:tplc="1CE60EC4" w:tentative="1">
      <w:start w:val="1"/>
      <w:numFmt w:val="lowerLetter"/>
      <w:lvlText w:val="%8."/>
      <w:lvlJc w:val="left"/>
      <w:pPr>
        <w:ind w:left="5400" w:hanging="360"/>
      </w:pPr>
    </w:lvl>
    <w:lvl w:ilvl="8" w:tplc="ECBEED80"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CB10BCFE">
      <w:start w:val="1"/>
      <w:numFmt w:val="lowerRoman"/>
      <w:lvlText w:val="%1."/>
      <w:lvlJc w:val="right"/>
      <w:pPr>
        <w:ind w:left="720" w:hanging="360"/>
      </w:pPr>
    </w:lvl>
    <w:lvl w:ilvl="1" w:tplc="F8627472" w:tentative="1">
      <w:start w:val="1"/>
      <w:numFmt w:val="lowerLetter"/>
      <w:lvlText w:val="%2."/>
      <w:lvlJc w:val="left"/>
      <w:pPr>
        <w:ind w:left="1440" w:hanging="360"/>
      </w:pPr>
    </w:lvl>
    <w:lvl w:ilvl="2" w:tplc="C57E1464" w:tentative="1">
      <w:start w:val="1"/>
      <w:numFmt w:val="lowerRoman"/>
      <w:lvlText w:val="%3."/>
      <w:lvlJc w:val="right"/>
      <w:pPr>
        <w:ind w:left="2160" w:hanging="180"/>
      </w:pPr>
    </w:lvl>
    <w:lvl w:ilvl="3" w:tplc="A5AAEFB2" w:tentative="1">
      <w:start w:val="1"/>
      <w:numFmt w:val="decimal"/>
      <w:lvlText w:val="%4."/>
      <w:lvlJc w:val="left"/>
      <w:pPr>
        <w:ind w:left="2880" w:hanging="360"/>
      </w:pPr>
    </w:lvl>
    <w:lvl w:ilvl="4" w:tplc="137CF42E" w:tentative="1">
      <w:start w:val="1"/>
      <w:numFmt w:val="lowerLetter"/>
      <w:lvlText w:val="%5."/>
      <w:lvlJc w:val="left"/>
      <w:pPr>
        <w:ind w:left="3600" w:hanging="360"/>
      </w:pPr>
    </w:lvl>
    <w:lvl w:ilvl="5" w:tplc="38A0C28A" w:tentative="1">
      <w:start w:val="1"/>
      <w:numFmt w:val="lowerRoman"/>
      <w:lvlText w:val="%6."/>
      <w:lvlJc w:val="right"/>
      <w:pPr>
        <w:ind w:left="4320" w:hanging="180"/>
      </w:pPr>
    </w:lvl>
    <w:lvl w:ilvl="6" w:tplc="BAE0B584" w:tentative="1">
      <w:start w:val="1"/>
      <w:numFmt w:val="decimal"/>
      <w:lvlText w:val="%7."/>
      <w:lvlJc w:val="left"/>
      <w:pPr>
        <w:ind w:left="5040" w:hanging="360"/>
      </w:pPr>
    </w:lvl>
    <w:lvl w:ilvl="7" w:tplc="FD9026F0" w:tentative="1">
      <w:start w:val="1"/>
      <w:numFmt w:val="lowerLetter"/>
      <w:lvlText w:val="%8."/>
      <w:lvlJc w:val="left"/>
      <w:pPr>
        <w:ind w:left="5760" w:hanging="360"/>
      </w:pPr>
    </w:lvl>
    <w:lvl w:ilvl="8" w:tplc="0AACE954"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BD7830EA">
      <w:start w:val="1"/>
      <w:numFmt w:val="decimal"/>
      <w:lvlText w:val="%1."/>
      <w:lvlJc w:val="left"/>
      <w:pPr>
        <w:tabs>
          <w:tab w:val="num" w:pos="360"/>
        </w:tabs>
        <w:ind w:left="360" w:hanging="360"/>
      </w:pPr>
    </w:lvl>
    <w:lvl w:ilvl="1" w:tplc="CDDACEA8">
      <w:start w:val="1"/>
      <w:numFmt w:val="decimal"/>
      <w:lvlText w:val="%2."/>
      <w:lvlJc w:val="left"/>
      <w:pPr>
        <w:tabs>
          <w:tab w:val="num" w:pos="1080"/>
        </w:tabs>
        <w:ind w:left="1080" w:hanging="360"/>
      </w:pPr>
      <w:rPr>
        <w:rFonts w:ascii="Times New Roman" w:hAnsi="Times New Roman" w:cs="Times New Roman" w:hint="default"/>
      </w:rPr>
    </w:lvl>
    <w:lvl w:ilvl="2" w:tplc="BF38405C">
      <w:start w:val="1"/>
      <w:numFmt w:val="lowerRoman"/>
      <w:lvlText w:val="%3."/>
      <w:lvlJc w:val="right"/>
      <w:pPr>
        <w:tabs>
          <w:tab w:val="num" w:pos="1800"/>
        </w:tabs>
        <w:ind w:left="1800" w:hanging="180"/>
      </w:pPr>
      <w:rPr>
        <w:rFonts w:ascii="Times New Roman" w:hAnsi="Times New Roman" w:cs="Times New Roman"/>
      </w:rPr>
    </w:lvl>
    <w:lvl w:ilvl="3" w:tplc="7722E66C">
      <w:start w:val="1"/>
      <w:numFmt w:val="decimal"/>
      <w:lvlText w:val="%4."/>
      <w:lvlJc w:val="left"/>
      <w:pPr>
        <w:tabs>
          <w:tab w:val="num" w:pos="2520"/>
        </w:tabs>
        <w:ind w:left="2520" w:hanging="360"/>
      </w:pPr>
      <w:rPr>
        <w:rFonts w:ascii="Times New Roman" w:hAnsi="Times New Roman" w:cs="Times New Roman"/>
      </w:rPr>
    </w:lvl>
    <w:lvl w:ilvl="4" w:tplc="6750BD96">
      <w:start w:val="1"/>
      <w:numFmt w:val="lowerLetter"/>
      <w:lvlText w:val="%5."/>
      <w:lvlJc w:val="left"/>
      <w:pPr>
        <w:tabs>
          <w:tab w:val="num" w:pos="3240"/>
        </w:tabs>
        <w:ind w:left="3240" w:hanging="360"/>
      </w:pPr>
      <w:rPr>
        <w:rFonts w:ascii="Times New Roman" w:hAnsi="Times New Roman" w:cs="Times New Roman"/>
      </w:rPr>
    </w:lvl>
    <w:lvl w:ilvl="5" w:tplc="9D24D548">
      <w:start w:val="1"/>
      <w:numFmt w:val="lowerRoman"/>
      <w:lvlText w:val="%6."/>
      <w:lvlJc w:val="right"/>
      <w:pPr>
        <w:tabs>
          <w:tab w:val="num" w:pos="3960"/>
        </w:tabs>
        <w:ind w:left="3960" w:hanging="180"/>
      </w:pPr>
      <w:rPr>
        <w:rFonts w:ascii="Times New Roman" w:hAnsi="Times New Roman" w:cs="Times New Roman"/>
      </w:rPr>
    </w:lvl>
    <w:lvl w:ilvl="6" w:tplc="E1F623DC">
      <w:start w:val="1"/>
      <w:numFmt w:val="decimal"/>
      <w:lvlText w:val="%7."/>
      <w:lvlJc w:val="left"/>
      <w:pPr>
        <w:tabs>
          <w:tab w:val="num" w:pos="4680"/>
        </w:tabs>
        <w:ind w:left="4680" w:hanging="360"/>
      </w:pPr>
      <w:rPr>
        <w:rFonts w:ascii="Times New Roman" w:hAnsi="Times New Roman" w:cs="Times New Roman"/>
      </w:rPr>
    </w:lvl>
    <w:lvl w:ilvl="7" w:tplc="106084E4">
      <w:start w:val="1"/>
      <w:numFmt w:val="lowerLetter"/>
      <w:lvlText w:val="%8."/>
      <w:lvlJc w:val="left"/>
      <w:pPr>
        <w:tabs>
          <w:tab w:val="num" w:pos="5400"/>
        </w:tabs>
        <w:ind w:left="5400" w:hanging="360"/>
      </w:pPr>
      <w:rPr>
        <w:rFonts w:ascii="Times New Roman" w:hAnsi="Times New Roman" w:cs="Times New Roman"/>
      </w:rPr>
    </w:lvl>
    <w:lvl w:ilvl="8" w:tplc="9CCCCBA6">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EF9270B4">
      <w:start w:val="1"/>
      <w:numFmt w:val="decimal"/>
      <w:lvlText w:val="%1."/>
      <w:lvlJc w:val="left"/>
      <w:pPr>
        <w:ind w:left="720" w:hanging="360"/>
      </w:pPr>
      <w:rPr>
        <w:rFonts w:hint="default"/>
      </w:rPr>
    </w:lvl>
    <w:lvl w:ilvl="1" w:tplc="217E5E80" w:tentative="1">
      <w:start w:val="1"/>
      <w:numFmt w:val="bullet"/>
      <w:lvlText w:val="o"/>
      <w:lvlJc w:val="left"/>
      <w:pPr>
        <w:ind w:left="1440" w:hanging="360"/>
      </w:pPr>
      <w:rPr>
        <w:rFonts w:ascii="Courier New" w:hAnsi="Courier New" w:cs="Courier New" w:hint="default"/>
      </w:rPr>
    </w:lvl>
    <w:lvl w:ilvl="2" w:tplc="EA58F278" w:tentative="1">
      <w:start w:val="1"/>
      <w:numFmt w:val="bullet"/>
      <w:lvlText w:val=""/>
      <w:lvlJc w:val="left"/>
      <w:pPr>
        <w:ind w:left="2160" w:hanging="360"/>
      </w:pPr>
      <w:rPr>
        <w:rFonts w:ascii="Wingdings" w:hAnsi="Wingdings" w:hint="default"/>
      </w:rPr>
    </w:lvl>
    <w:lvl w:ilvl="3" w:tplc="9C54F25E" w:tentative="1">
      <w:start w:val="1"/>
      <w:numFmt w:val="bullet"/>
      <w:lvlText w:val=""/>
      <w:lvlJc w:val="left"/>
      <w:pPr>
        <w:ind w:left="2880" w:hanging="360"/>
      </w:pPr>
      <w:rPr>
        <w:rFonts w:ascii="Symbol" w:hAnsi="Symbol" w:hint="default"/>
      </w:rPr>
    </w:lvl>
    <w:lvl w:ilvl="4" w:tplc="9EB03D6E" w:tentative="1">
      <w:start w:val="1"/>
      <w:numFmt w:val="bullet"/>
      <w:lvlText w:val="o"/>
      <w:lvlJc w:val="left"/>
      <w:pPr>
        <w:ind w:left="3600" w:hanging="360"/>
      </w:pPr>
      <w:rPr>
        <w:rFonts w:ascii="Courier New" w:hAnsi="Courier New" w:cs="Courier New" w:hint="default"/>
      </w:rPr>
    </w:lvl>
    <w:lvl w:ilvl="5" w:tplc="343433C2" w:tentative="1">
      <w:start w:val="1"/>
      <w:numFmt w:val="bullet"/>
      <w:lvlText w:val=""/>
      <w:lvlJc w:val="left"/>
      <w:pPr>
        <w:ind w:left="4320" w:hanging="360"/>
      </w:pPr>
      <w:rPr>
        <w:rFonts w:ascii="Wingdings" w:hAnsi="Wingdings" w:hint="default"/>
      </w:rPr>
    </w:lvl>
    <w:lvl w:ilvl="6" w:tplc="1182FC9E" w:tentative="1">
      <w:start w:val="1"/>
      <w:numFmt w:val="bullet"/>
      <w:lvlText w:val=""/>
      <w:lvlJc w:val="left"/>
      <w:pPr>
        <w:ind w:left="5040" w:hanging="360"/>
      </w:pPr>
      <w:rPr>
        <w:rFonts w:ascii="Symbol" w:hAnsi="Symbol" w:hint="default"/>
      </w:rPr>
    </w:lvl>
    <w:lvl w:ilvl="7" w:tplc="ECB0CDC2" w:tentative="1">
      <w:start w:val="1"/>
      <w:numFmt w:val="bullet"/>
      <w:lvlText w:val="o"/>
      <w:lvlJc w:val="left"/>
      <w:pPr>
        <w:ind w:left="5760" w:hanging="360"/>
      </w:pPr>
      <w:rPr>
        <w:rFonts w:ascii="Courier New" w:hAnsi="Courier New" w:cs="Courier New" w:hint="default"/>
      </w:rPr>
    </w:lvl>
    <w:lvl w:ilvl="8" w:tplc="3CCE2C10"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F50C579E">
      <w:start w:val="1"/>
      <w:numFmt w:val="lowerRoman"/>
      <w:lvlText w:val="%1."/>
      <w:lvlJc w:val="right"/>
      <w:pPr>
        <w:ind w:left="720" w:hanging="360"/>
      </w:pPr>
    </w:lvl>
    <w:lvl w:ilvl="1" w:tplc="D9A2D97C" w:tentative="1">
      <w:start w:val="1"/>
      <w:numFmt w:val="lowerLetter"/>
      <w:lvlText w:val="%2."/>
      <w:lvlJc w:val="left"/>
      <w:pPr>
        <w:ind w:left="1440" w:hanging="360"/>
      </w:pPr>
    </w:lvl>
    <w:lvl w:ilvl="2" w:tplc="06125A10" w:tentative="1">
      <w:start w:val="1"/>
      <w:numFmt w:val="lowerRoman"/>
      <w:lvlText w:val="%3."/>
      <w:lvlJc w:val="right"/>
      <w:pPr>
        <w:ind w:left="2160" w:hanging="180"/>
      </w:pPr>
    </w:lvl>
    <w:lvl w:ilvl="3" w:tplc="8854A48E" w:tentative="1">
      <w:start w:val="1"/>
      <w:numFmt w:val="decimal"/>
      <w:lvlText w:val="%4."/>
      <w:lvlJc w:val="left"/>
      <w:pPr>
        <w:ind w:left="2880" w:hanging="360"/>
      </w:pPr>
    </w:lvl>
    <w:lvl w:ilvl="4" w:tplc="61AC69BC" w:tentative="1">
      <w:start w:val="1"/>
      <w:numFmt w:val="lowerLetter"/>
      <w:lvlText w:val="%5."/>
      <w:lvlJc w:val="left"/>
      <w:pPr>
        <w:ind w:left="3600" w:hanging="360"/>
      </w:pPr>
    </w:lvl>
    <w:lvl w:ilvl="5" w:tplc="C3F8AF56" w:tentative="1">
      <w:start w:val="1"/>
      <w:numFmt w:val="lowerRoman"/>
      <w:lvlText w:val="%6."/>
      <w:lvlJc w:val="right"/>
      <w:pPr>
        <w:ind w:left="4320" w:hanging="180"/>
      </w:pPr>
    </w:lvl>
    <w:lvl w:ilvl="6" w:tplc="FA78937C" w:tentative="1">
      <w:start w:val="1"/>
      <w:numFmt w:val="decimal"/>
      <w:lvlText w:val="%7."/>
      <w:lvlJc w:val="left"/>
      <w:pPr>
        <w:ind w:left="5040" w:hanging="360"/>
      </w:pPr>
    </w:lvl>
    <w:lvl w:ilvl="7" w:tplc="791CB932" w:tentative="1">
      <w:start w:val="1"/>
      <w:numFmt w:val="lowerLetter"/>
      <w:lvlText w:val="%8."/>
      <w:lvlJc w:val="left"/>
      <w:pPr>
        <w:ind w:left="5760" w:hanging="360"/>
      </w:pPr>
    </w:lvl>
    <w:lvl w:ilvl="8" w:tplc="4F4210C8"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0E5C38A6">
      <w:start w:val="1"/>
      <w:numFmt w:val="lowerLetter"/>
      <w:pStyle w:val="Tabellnavn"/>
      <w:lvlText w:val="%1."/>
      <w:lvlJc w:val="left"/>
      <w:pPr>
        <w:tabs>
          <w:tab w:val="num" w:pos="567"/>
        </w:tabs>
        <w:ind w:left="567" w:hanging="454"/>
      </w:pPr>
      <w:rPr>
        <w:rFonts w:ascii="Times New Roman" w:hAnsi="Times New Roman" w:cs="Times New Roman" w:hint="default"/>
      </w:rPr>
    </w:lvl>
    <w:lvl w:ilvl="1" w:tplc="A5066820">
      <w:start w:val="1"/>
      <w:numFmt w:val="lowerLetter"/>
      <w:lvlText w:val="%2."/>
      <w:lvlJc w:val="left"/>
      <w:pPr>
        <w:tabs>
          <w:tab w:val="num" w:pos="1440"/>
        </w:tabs>
        <w:ind w:left="1440" w:hanging="360"/>
      </w:pPr>
      <w:rPr>
        <w:rFonts w:ascii="Times New Roman" w:hAnsi="Times New Roman" w:cs="Times New Roman"/>
      </w:rPr>
    </w:lvl>
    <w:lvl w:ilvl="2" w:tplc="20E08674">
      <w:start w:val="1"/>
      <w:numFmt w:val="lowerRoman"/>
      <w:lvlText w:val="%3."/>
      <w:lvlJc w:val="right"/>
      <w:pPr>
        <w:tabs>
          <w:tab w:val="num" w:pos="2160"/>
        </w:tabs>
        <w:ind w:left="2160" w:hanging="180"/>
      </w:pPr>
      <w:rPr>
        <w:rFonts w:ascii="Times New Roman" w:hAnsi="Times New Roman" w:cs="Times New Roman"/>
      </w:rPr>
    </w:lvl>
    <w:lvl w:ilvl="3" w:tplc="A1641838">
      <w:start w:val="1"/>
      <w:numFmt w:val="decimal"/>
      <w:lvlText w:val="%4."/>
      <w:lvlJc w:val="left"/>
      <w:pPr>
        <w:tabs>
          <w:tab w:val="num" w:pos="2880"/>
        </w:tabs>
        <w:ind w:left="2880" w:hanging="360"/>
      </w:pPr>
      <w:rPr>
        <w:rFonts w:ascii="Times New Roman" w:hAnsi="Times New Roman" w:cs="Times New Roman"/>
      </w:rPr>
    </w:lvl>
    <w:lvl w:ilvl="4" w:tplc="7E087A5A">
      <w:start w:val="1"/>
      <w:numFmt w:val="lowerLetter"/>
      <w:lvlText w:val="%5."/>
      <w:lvlJc w:val="left"/>
      <w:pPr>
        <w:tabs>
          <w:tab w:val="num" w:pos="3600"/>
        </w:tabs>
        <w:ind w:left="3600" w:hanging="360"/>
      </w:pPr>
      <w:rPr>
        <w:rFonts w:ascii="Times New Roman" w:hAnsi="Times New Roman" w:cs="Times New Roman"/>
      </w:rPr>
    </w:lvl>
    <w:lvl w:ilvl="5" w:tplc="453EBAFE">
      <w:start w:val="1"/>
      <w:numFmt w:val="lowerRoman"/>
      <w:lvlText w:val="%6."/>
      <w:lvlJc w:val="right"/>
      <w:pPr>
        <w:tabs>
          <w:tab w:val="num" w:pos="4320"/>
        </w:tabs>
        <w:ind w:left="4320" w:hanging="180"/>
      </w:pPr>
      <w:rPr>
        <w:rFonts w:ascii="Times New Roman" w:hAnsi="Times New Roman" w:cs="Times New Roman"/>
      </w:rPr>
    </w:lvl>
    <w:lvl w:ilvl="6" w:tplc="2104EFBA">
      <w:start w:val="1"/>
      <w:numFmt w:val="decimal"/>
      <w:lvlText w:val="%7."/>
      <w:lvlJc w:val="left"/>
      <w:pPr>
        <w:tabs>
          <w:tab w:val="num" w:pos="5040"/>
        </w:tabs>
        <w:ind w:left="5040" w:hanging="360"/>
      </w:pPr>
      <w:rPr>
        <w:rFonts w:ascii="Times New Roman" w:hAnsi="Times New Roman" w:cs="Times New Roman"/>
      </w:rPr>
    </w:lvl>
    <w:lvl w:ilvl="7" w:tplc="49E2B598">
      <w:start w:val="1"/>
      <w:numFmt w:val="lowerLetter"/>
      <w:lvlText w:val="%8."/>
      <w:lvlJc w:val="left"/>
      <w:pPr>
        <w:tabs>
          <w:tab w:val="num" w:pos="5760"/>
        </w:tabs>
        <w:ind w:left="5760" w:hanging="360"/>
      </w:pPr>
      <w:rPr>
        <w:rFonts w:ascii="Times New Roman" w:hAnsi="Times New Roman" w:cs="Times New Roman"/>
      </w:rPr>
    </w:lvl>
    <w:lvl w:ilvl="8" w:tplc="047EC6BC">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F018879C">
      <w:start w:val="1"/>
      <w:numFmt w:val="bullet"/>
      <w:lvlText w:val=""/>
      <w:lvlJc w:val="left"/>
      <w:pPr>
        <w:ind w:left="720" w:hanging="360"/>
      </w:pPr>
      <w:rPr>
        <w:rFonts w:ascii="Symbol" w:hAnsi="Symbol" w:hint="default"/>
      </w:rPr>
    </w:lvl>
    <w:lvl w:ilvl="1" w:tplc="053C3894" w:tentative="1">
      <w:start w:val="1"/>
      <w:numFmt w:val="bullet"/>
      <w:lvlText w:val="o"/>
      <w:lvlJc w:val="left"/>
      <w:pPr>
        <w:ind w:left="1440" w:hanging="360"/>
      </w:pPr>
      <w:rPr>
        <w:rFonts w:ascii="Courier New" w:hAnsi="Courier New" w:cs="Courier New" w:hint="default"/>
      </w:rPr>
    </w:lvl>
    <w:lvl w:ilvl="2" w:tplc="0CB8350E" w:tentative="1">
      <w:start w:val="1"/>
      <w:numFmt w:val="bullet"/>
      <w:lvlText w:val=""/>
      <w:lvlJc w:val="left"/>
      <w:pPr>
        <w:ind w:left="2160" w:hanging="360"/>
      </w:pPr>
      <w:rPr>
        <w:rFonts w:ascii="Wingdings" w:hAnsi="Wingdings" w:hint="default"/>
      </w:rPr>
    </w:lvl>
    <w:lvl w:ilvl="3" w:tplc="DE08641C" w:tentative="1">
      <w:start w:val="1"/>
      <w:numFmt w:val="bullet"/>
      <w:lvlText w:val=""/>
      <w:lvlJc w:val="left"/>
      <w:pPr>
        <w:ind w:left="2880" w:hanging="360"/>
      </w:pPr>
      <w:rPr>
        <w:rFonts w:ascii="Symbol" w:hAnsi="Symbol" w:hint="default"/>
      </w:rPr>
    </w:lvl>
    <w:lvl w:ilvl="4" w:tplc="F646616C" w:tentative="1">
      <w:start w:val="1"/>
      <w:numFmt w:val="bullet"/>
      <w:lvlText w:val="o"/>
      <w:lvlJc w:val="left"/>
      <w:pPr>
        <w:ind w:left="3600" w:hanging="360"/>
      </w:pPr>
      <w:rPr>
        <w:rFonts w:ascii="Courier New" w:hAnsi="Courier New" w:cs="Courier New" w:hint="default"/>
      </w:rPr>
    </w:lvl>
    <w:lvl w:ilvl="5" w:tplc="CAB86876" w:tentative="1">
      <w:start w:val="1"/>
      <w:numFmt w:val="bullet"/>
      <w:lvlText w:val=""/>
      <w:lvlJc w:val="left"/>
      <w:pPr>
        <w:ind w:left="4320" w:hanging="360"/>
      </w:pPr>
      <w:rPr>
        <w:rFonts w:ascii="Wingdings" w:hAnsi="Wingdings" w:hint="default"/>
      </w:rPr>
    </w:lvl>
    <w:lvl w:ilvl="6" w:tplc="D7DCD204" w:tentative="1">
      <w:start w:val="1"/>
      <w:numFmt w:val="bullet"/>
      <w:lvlText w:val=""/>
      <w:lvlJc w:val="left"/>
      <w:pPr>
        <w:ind w:left="5040" w:hanging="360"/>
      </w:pPr>
      <w:rPr>
        <w:rFonts w:ascii="Symbol" w:hAnsi="Symbol" w:hint="default"/>
      </w:rPr>
    </w:lvl>
    <w:lvl w:ilvl="7" w:tplc="91C0F232" w:tentative="1">
      <w:start w:val="1"/>
      <w:numFmt w:val="bullet"/>
      <w:lvlText w:val="o"/>
      <w:lvlJc w:val="left"/>
      <w:pPr>
        <w:ind w:left="5760" w:hanging="360"/>
      </w:pPr>
      <w:rPr>
        <w:rFonts w:ascii="Courier New" w:hAnsi="Courier New" w:cs="Courier New" w:hint="default"/>
      </w:rPr>
    </w:lvl>
    <w:lvl w:ilvl="8" w:tplc="ECE48294"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DE4E08E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40E61838">
      <w:start w:val="1"/>
      <w:numFmt w:val="lowerLetter"/>
      <w:lvlText w:val="%2."/>
      <w:lvlJc w:val="left"/>
      <w:pPr>
        <w:tabs>
          <w:tab w:val="num" w:pos="1440"/>
        </w:tabs>
        <w:ind w:left="1440" w:hanging="360"/>
      </w:pPr>
      <w:rPr>
        <w:rFonts w:ascii="Times New Roman" w:hAnsi="Times New Roman" w:cs="Times New Roman"/>
      </w:rPr>
    </w:lvl>
    <w:lvl w:ilvl="2" w:tplc="A412B0BC">
      <w:start w:val="1"/>
      <w:numFmt w:val="lowerRoman"/>
      <w:lvlText w:val="%3."/>
      <w:lvlJc w:val="right"/>
      <w:pPr>
        <w:tabs>
          <w:tab w:val="num" w:pos="2160"/>
        </w:tabs>
        <w:ind w:left="2160" w:hanging="180"/>
      </w:pPr>
      <w:rPr>
        <w:rFonts w:ascii="Times New Roman" w:hAnsi="Times New Roman" w:cs="Times New Roman"/>
      </w:rPr>
    </w:lvl>
    <w:lvl w:ilvl="3" w:tplc="C4D8137C">
      <w:start w:val="1"/>
      <w:numFmt w:val="decimal"/>
      <w:lvlText w:val="%4."/>
      <w:lvlJc w:val="left"/>
      <w:pPr>
        <w:tabs>
          <w:tab w:val="num" w:pos="2880"/>
        </w:tabs>
        <w:ind w:left="2880" w:hanging="360"/>
      </w:pPr>
      <w:rPr>
        <w:rFonts w:ascii="Times New Roman" w:hAnsi="Times New Roman" w:cs="Times New Roman"/>
      </w:rPr>
    </w:lvl>
    <w:lvl w:ilvl="4" w:tplc="F1388754">
      <w:start w:val="1"/>
      <w:numFmt w:val="lowerLetter"/>
      <w:lvlText w:val="%5."/>
      <w:lvlJc w:val="left"/>
      <w:pPr>
        <w:tabs>
          <w:tab w:val="num" w:pos="3600"/>
        </w:tabs>
        <w:ind w:left="3600" w:hanging="360"/>
      </w:pPr>
      <w:rPr>
        <w:rFonts w:ascii="Times New Roman" w:hAnsi="Times New Roman" w:cs="Times New Roman"/>
      </w:rPr>
    </w:lvl>
    <w:lvl w:ilvl="5" w:tplc="372E4B54">
      <w:start w:val="1"/>
      <w:numFmt w:val="lowerRoman"/>
      <w:lvlText w:val="%6."/>
      <w:lvlJc w:val="right"/>
      <w:pPr>
        <w:tabs>
          <w:tab w:val="num" w:pos="4320"/>
        </w:tabs>
        <w:ind w:left="4320" w:hanging="180"/>
      </w:pPr>
      <w:rPr>
        <w:rFonts w:ascii="Times New Roman" w:hAnsi="Times New Roman" w:cs="Times New Roman"/>
      </w:rPr>
    </w:lvl>
    <w:lvl w:ilvl="6" w:tplc="349A676C">
      <w:start w:val="1"/>
      <w:numFmt w:val="decimal"/>
      <w:lvlText w:val="%7."/>
      <w:lvlJc w:val="left"/>
      <w:pPr>
        <w:tabs>
          <w:tab w:val="num" w:pos="5040"/>
        </w:tabs>
        <w:ind w:left="5040" w:hanging="360"/>
      </w:pPr>
      <w:rPr>
        <w:rFonts w:ascii="Times New Roman" w:hAnsi="Times New Roman" w:cs="Times New Roman"/>
      </w:rPr>
    </w:lvl>
    <w:lvl w:ilvl="7" w:tplc="1D1AF532">
      <w:start w:val="1"/>
      <w:numFmt w:val="lowerLetter"/>
      <w:lvlText w:val="%8."/>
      <w:lvlJc w:val="left"/>
      <w:pPr>
        <w:tabs>
          <w:tab w:val="num" w:pos="5760"/>
        </w:tabs>
        <w:ind w:left="5760" w:hanging="360"/>
      </w:pPr>
      <w:rPr>
        <w:rFonts w:ascii="Times New Roman" w:hAnsi="Times New Roman" w:cs="Times New Roman"/>
      </w:rPr>
    </w:lvl>
    <w:lvl w:ilvl="8" w:tplc="0EEA984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E262532E">
      <w:start w:val="1"/>
      <w:numFmt w:val="bullet"/>
      <w:lvlText w:val=""/>
      <w:lvlJc w:val="left"/>
      <w:pPr>
        <w:ind w:left="720" w:hanging="360"/>
      </w:pPr>
      <w:rPr>
        <w:rFonts w:ascii="Symbol" w:hAnsi="Symbol" w:hint="default"/>
      </w:rPr>
    </w:lvl>
    <w:lvl w:ilvl="1" w:tplc="67F6AE0C" w:tentative="1">
      <w:start w:val="1"/>
      <w:numFmt w:val="bullet"/>
      <w:lvlText w:val="o"/>
      <w:lvlJc w:val="left"/>
      <w:pPr>
        <w:ind w:left="1440" w:hanging="360"/>
      </w:pPr>
      <w:rPr>
        <w:rFonts w:ascii="Courier New" w:hAnsi="Courier New" w:cs="Courier New" w:hint="default"/>
      </w:rPr>
    </w:lvl>
    <w:lvl w:ilvl="2" w:tplc="AC18B078" w:tentative="1">
      <w:start w:val="1"/>
      <w:numFmt w:val="bullet"/>
      <w:lvlText w:val=""/>
      <w:lvlJc w:val="left"/>
      <w:pPr>
        <w:ind w:left="2160" w:hanging="360"/>
      </w:pPr>
      <w:rPr>
        <w:rFonts w:ascii="Wingdings" w:hAnsi="Wingdings" w:hint="default"/>
      </w:rPr>
    </w:lvl>
    <w:lvl w:ilvl="3" w:tplc="9DEE4AD6" w:tentative="1">
      <w:start w:val="1"/>
      <w:numFmt w:val="bullet"/>
      <w:lvlText w:val=""/>
      <w:lvlJc w:val="left"/>
      <w:pPr>
        <w:ind w:left="2880" w:hanging="360"/>
      </w:pPr>
      <w:rPr>
        <w:rFonts w:ascii="Symbol" w:hAnsi="Symbol" w:hint="default"/>
      </w:rPr>
    </w:lvl>
    <w:lvl w:ilvl="4" w:tplc="81D68F88" w:tentative="1">
      <w:start w:val="1"/>
      <w:numFmt w:val="bullet"/>
      <w:lvlText w:val="o"/>
      <w:lvlJc w:val="left"/>
      <w:pPr>
        <w:ind w:left="3600" w:hanging="360"/>
      </w:pPr>
      <w:rPr>
        <w:rFonts w:ascii="Courier New" w:hAnsi="Courier New" w:cs="Courier New" w:hint="default"/>
      </w:rPr>
    </w:lvl>
    <w:lvl w:ilvl="5" w:tplc="B6D0E352" w:tentative="1">
      <w:start w:val="1"/>
      <w:numFmt w:val="bullet"/>
      <w:lvlText w:val=""/>
      <w:lvlJc w:val="left"/>
      <w:pPr>
        <w:ind w:left="4320" w:hanging="360"/>
      </w:pPr>
      <w:rPr>
        <w:rFonts w:ascii="Wingdings" w:hAnsi="Wingdings" w:hint="default"/>
      </w:rPr>
    </w:lvl>
    <w:lvl w:ilvl="6" w:tplc="56E64DFE" w:tentative="1">
      <w:start w:val="1"/>
      <w:numFmt w:val="bullet"/>
      <w:lvlText w:val=""/>
      <w:lvlJc w:val="left"/>
      <w:pPr>
        <w:ind w:left="5040" w:hanging="360"/>
      </w:pPr>
      <w:rPr>
        <w:rFonts w:ascii="Symbol" w:hAnsi="Symbol" w:hint="default"/>
      </w:rPr>
    </w:lvl>
    <w:lvl w:ilvl="7" w:tplc="5DA4E572" w:tentative="1">
      <w:start w:val="1"/>
      <w:numFmt w:val="bullet"/>
      <w:lvlText w:val="o"/>
      <w:lvlJc w:val="left"/>
      <w:pPr>
        <w:ind w:left="5760" w:hanging="360"/>
      </w:pPr>
      <w:rPr>
        <w:rFonts w:ascii="Courier New" w:hAnsi="Courier New" w:cs="Courier New" w:hint="default"/>
      </w:rPr>
    </w:lvl>
    <w:lvl w:ilvl="8" w:tplc="D270BAC0"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26200A1E">
      <w:start w:val="1"/>
      <w:numFmt w:val="decimal"/>
      <w:lvlText w:val="%1."/>
      <w:lvlJc w:val="left"/>
      <w:pPr>
        <w:tabs>
          <w:tab w:val="num" w:pos="360"/>
        </w:tabs>
        <w:ind w:left="360" w:hanging="360"/>
      </w:pPr>
    </w:lvl>
    <w:lvl w:ilvl="1" w:tplc="87287E32">
      <w:start w:val="1"/>
      <w:numFmt w:val="lowerLetter"/>
      <w:lvlText w:val="%2)"/>
      <w:lvlJc w:val="left"/>
      <w:pPr>
        <w:tabs>
          <w:tab w:val="num" w:pos="1080"/>
        </w:tabs>
        <w:ind w:left="1080" w:hanging="360"/>
      </w:pPr>
    </w:lvl>
    <w:lvl w:ilvl="2" w:tplc="ADB0AD38">
      <w:start w:val="1"/>
      <w:numFmt w:val="lowerRoman"/>
      <w:lvlText w:val="%3."/>
      <w:lvlJc w:val="right"/>
      <w:pPr>
        <w:tabs>
          <w:tab w:val="num" w:pos="1800"/>
        </w:tabs>
        <w:ind w:left="1800" w:hanging="180"/>
      </w:pPr>
    </w:lvl>
    <w:lvl w:ilvl="3" w:tplc="BD4E0C74">
      <w:start w:val="1"/>
      <w:numFmt w:val="decimal"/>
      <w:lvlText w:val="%4."/>
      <w:lvlJc w:val="left"/>
      <w:pPr>
        <w:tabs>
          <w:tab w:val="num" w:pos="2520"/>
        </w:tabs>
        <w:ind w:left="2520" w:hanging="360"/>
      </w:pPr>
    </w:lvl>
    <w:lvl w:ilvl="4" w:tplc="06B81918">
      <w:start w:val="1"/>
      <w:numFmt w:val="lowerLetter"/>
      <w:lvlText w:val="%5."/>
      <w:lvlJc w:val="left"/>
      <w:pPr>
        <w:tabs>
          <w:tab w:val="num" w:pos="3240"/>
        </w:tabs>
        <w:ind w:left="3240" w:hanging="360"/>
      </w:pPr>
    </w:lvl>
    <w:lvl w:ilvl="5" w:tplc="130E6432">
      <w:start w:val="1"/>
      <w:numFmt w:val="lowerRoman"/>
      <w:lvlText w:val="%6."/>
      <w:lvlJc w:val="right"/>
      <w:pPr>
        <w:tabs>
          <w:tab w:val="num" w:pos="3960"/>
        </w:tabs>
        <w:ind w:left="3960" w:hanging="180"/>
      </w:pPr>
    </w:lvl>
    <w:lvl w:ilvl="6" w:tplc="3EBE8B80">
      <w:start w:val="1"/>
      <w:numFmt w:val="decimal"/>
      <w:lvlText w:val="%7."/>
      <w:lvlJc w:val="left"/>
      <w:pPr>
        <w:tabs>
          <w:tab w:val="num" w:pos="4680"/>
        </w:tabs>
        <w:ind w:left="4680" w:hanging="360"/>
      </w:pPr>
    </w:lvl>
    <w:lvl w:ilvl="7" w:tplc="0E22AB8E">
      <w:start w:val="1"/>
      <w:numFmt w:val="lowerLetter"/>
      <w:lvlText w:val="%8."/>
      <w:lvlJc w:val="left"/>
      <w:pPr>
        <w:tabs>
          <w:tab w:val="num" w:pos="5400"/>
        </w:tabs>
        <w:ind w:left="5400" w:hanging="360"/>
      </w:pPr>
    </w:lvl>
    <w:lvl w:ilvl="8" w:tplc="D1FC6D52">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5E7C14FE">
      <w:start w:val="1"/>
      <w:numFmt w:val="bullet"/>
      <w:lvlText w:val=""/>
      <w:lvlJc w:val="left"/>
      <w:pPr>
        <w:ind w:left="720" w:hanging="360"/>
      </w:pPr>
      <w:rPr>
        <w:rFonts w:ascii="Symbol" w:hAnsi="Symbol" w:hint="default"/>
      </w:rPr>
    </w:lvl>
    <w:lvl w:ilvl="1" w:tplc="C5DC2176" w:tentative="1">
      <w:start w:val="1"/>
      <w:numFmt w:val="bullet"/>
      <w:lvlText w:val="o"/>
      <w:lvlJc w:val="left"/>
      <w:pPr>
        <w:ind w:left="1440" w:hanging="360"/>
      </w:pPr>
      <w:rPr>
        <w:rFonts w:ascii="Courier New" w:hAnsi="Courier New" w:cs="Courier New" w:hint="default"/>
      </w:rPr>
    </w:lvl>
    <w:lvl w:ilvl="2" w:tplc="1560636E" w:tentative="1">
      <w:start w:val="1"/>
      <w:numFmt w:val="bullet"/>
      <w:lvlText w:val=""/>
      <w:lvlJc w:val="left"/>
      <w:pPr>
        <w:ind w:left="2160" w:hanging="360"/>
      </w:pPr>
      <w:rPr>
        <w:rFonts w:ascii="Wingdings" w:hAnsi="Wingdings" w:hint="default"/>
      </w:rPr>
    </w:lvl>
    <w:lvl w:ilvl="3" w:tplc="1304DADA" w:tentative="1">
      <w:start w:val="1"/>
      <w:numFmt w:val="bullet"/>
      <w:lvlText w:val=""/>
      <w:lvlJc w:val="left"/>
      <w:pPr>
        <w:ind w:left="2880" w:hanging="360"/>
      </w:pPr>
      <w:rPr>
        <w:rFonts w:ascii="Symbol" w:hAnsi="Symbol" w:hint="default"/>
      </w:rPr>
    </w:lvl>
    <w:lvl w:ilvl="4" w:tplc="7AB05656" w:tentative="1">
      <w:start w:val="1"/>
      <w:numFmt w:val="bullet"/>
      <w:lvlText w:val="o"/>
      <w:lvlJc w:val="left"/>
      <w:pPr>
        <w:ind w:left="3600" w:hanging="360"/>
      </w:pPr>
      <w:rPr>
        <w:rFonts w:ascii="Courier New" w:hAnsi="Courier New" w:cs="Courier New" w:hint="default"/>
      </w:rPr>
    </w:lvl>
    <w:lvl w:ilvl="5" w:tplc="824C10AE" w:tentative="1">
      <w:start w:val="1"/>
      <w:numFmt w:val="bullet"/>
      <w:lvlText w:val=""/>
      <w:lvlJc w:val="left"/>
      <w:pPr>
        <w:ind w:left="4320" w:hanging="360"/>
      </w:pPr>
      <w:rPr>
        <w:rFonts w:ascii="Wingdings" w:hAnsi="Wingdings" w:hint="default"/>
      </w:rPr>
    </w:lvl>
    <w:lvl w:ilvl="6" w:tplc="20884D38" w:tentative="1">
      <w:start w:val="1"/>
      <w:numFmt w:val="bullet"/>
      <w:lvlText w:val=""/>
      <w:lvlJc w:val="left"/>
      <w:pPr>
        <w:ind w:left="5040" w:hanging="360"/>
      </w:pPr>
      <w:rPr>
        <w:rFonts w:ascii="Symbol" w:hAnsi="Symbol" w:hint="default"/>
      </w:rPr>
    </w:lvl>
    <w:lvl w:ilvl="7" w:tplc="B468A91E" w:tentative="1">
      <w:start w:val="1"/>
      <w:numFmt w:val="bullet"/>
      <w:lvlText w:val="o"/>
      <w:lvlJc w:val="left"/>
      <w:pPr>
        <w:ind w:left="5760" w:hanging="360"/>
      </w:pPr>
      <w:rPr>
        <w:rFonts w:ascii="Courier New" w:hAnsi="Courier New" w:cs="Courier New" w:hint="default"/>
      </w:rPr>
    </w:lvl>
    <w:lvl w:ilvl="8" w:tplc="56521E98"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84A42548">
      <w:start w:val="1"/>
      <w:numFmt w:val="decimal"/>
      <w:lvlText w:val="%1."/>
      <w:lvlJc w:val="left"/>
      <w:pPr>
        <w:ind w:left="360" w:hanging="360"/>
      </w:pPr>
    </w:lvl>
    <w:lvl w:ilvl="1" w:tplc="A7DAE92E">
      <w:start w:val="1"/>
      <w:numFmt w:val="bullet"/>
      <w:lvlText w:val=""/>
      <w:lvlJc w:val="left"/>
      <w:pPr>
        <w:ind w:left="1080" w:hanging="360"/>
      </w:pPr>
      <w:rPr>
        <w:rFonts w:ascii="Symbol" w:hAnsi="Symbol" w:hint="default"/>
      </w:rPr>
    </w:lvl>
    <w:lvl w:ilvl="2" w:tplc="178221F2" w:tentative="1">
      <w:start w:val="1"/>
      <w:numFmt w:val="lowerRoman"/>
      <w:lvlText w:val="%3."/>
      <w:lvlJc w:val="right"/>
      <w:pPr>
        <w:ind w:left="1800" w:hanging="180"/>
      </w:pPr>
    </w:lvl>
    <w:lvl w:ilvl="3" w:tplc="99E468F0" w:tentative="1">
      <w:start w:val="1"/>
      <w:numFmt w:val="decimal"/>
      <w:lvlText w:val="%4."/>
      <w:lvlJc w:val="left"/>
      <w:pPr>
        <w:ind w:left="2520" w:hanging="360"/>
      </w:pPr>
    </w:lvl>
    <w:lvl w:ilvl="4" w:tplc="5998B0A0" w:tentative="1">
      <w:start w:val="1"/>
      <w:numFmt w:val="lowerLetter"/>
      <w:lvlText w:val="%5."/>
      <w:lvlJc w:val="left"/>
      <w:pPr>
        <w:ind w:left="3240" w:hanging="360"/>
      </w:pPr>
    </w:lvl>
    <w:lvl w:ilvl="5" w:tplc="84EA7CF4" w:tentative="1">
      <w:start w:val="1"/>
      <w:numFmt w:val="lowerRoman"/>
      <w:lvlText w:val="%6."/>
      <w:lvlJc w:val="right"/>
      <w:pPr>
        <w:ind w:left="3960" w:hanging="180"/>
      </w:pPr>
    </w:lvl>
    <w:lvl w:ilvl="6" w:tplc="295ACF7C" w:tentative="1">
      <w:start w:val="1"/>
      <w:numFmt w:val="decimal"/>
      <w:lvlText w:val="%7."/>
      <w:lvlJc w:val="left"/>
      <w:pPr>
        <w:ind w:left="4680" w:hanging="360"/>
      </w:pPr>
    </w:lvl>
    <w:lvl w:ilvl="7" w:tplc="65CA7082" w:tentative="1">
      <w:start w:val="1"/>
      <w:numFmt w:val="lowerLetter"/>
      <w:lvlText w:val="%8."/>
      <w:lvlJc w:val="left"/>
      <w:pPr>
        <w:ind w:left="5400" w:hanging="360"/>
      </w:pPr>
    </w:lvl>
    <w:lvl w:ilvl="8" w:tplc="B9D4AD36"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3E6098C">
      <w:start w:val="1"/>
      <w:numFmt w:val="decimal"/>
      <w:lvlText w:val="%1."/>
      <w:lvlJc w:val="left"/>
      <w:pPr>
        <w:ind w:left="705" w:hanging="705"/>
      </w:pPr>
      <w:rPr>
        <w:rFonts w:hint="default"/>
      </w:rPr>
    </w:lvl>
    <w:lvl w:ilvl="1" w:tplc="B1CC5D54" w:tentative="1">
      <w:start w:val="1"/>
      <w:numFmt w:val="bullet"/>
      <w:lvlText w:val="o"/>
      <w:lvlJc w:val="left"/>
      <w:pPr>
        <w:ind w:left="1080" w:hanging="360"/>
      </w:pPr>
      <w:rPr>
        <w:rFonts w:ascii="Courier New" w:hAnsi="Courier New" w:cs="Courier New" w:hint="default"/>
      </w:rPr>
    </w:lvl>
    <w:lvl w:ilvl="2" w:tplc="D38ADD84" w:tentative="1">
      <w:start w:val="1"/>
      <w:numFmt w:val="bullet"/>
      <w:lvlText w:val=""/>
      <w:lvlJc w:val="left"/>
      <w:pPr>
        <w:ind w:left="1800" w:hanging="360"/>
      </w:pPr>
      <w:rPr>
        <w:rFonts w:ascii="Wingdings" w:hAnsi="Wingdings" w:hint="default"/>
      </w:rPr>
    </w:lvl>
    <w:lvl w:ilvl="3" w:tplc="9588F516" w:tentative="1">
      <w:start w:val="1"/>
      <w:numFmt w:val="bullet"/>
      <w:lvlText w:val=""/>
      <w:lvlJc w:val="left"/>
      <w:pPr>
        <w:ind w:left="2520" w:hanging="360"/>
      </w:pPr>
      <w:rPr>
        <w:rFonts w:ascii="Symbol" w:hAnsi="Symbol" w:hint="default"/>
      </w:rPr>
    </w:lvl>
    <w:lvl w:ilvl="4" w:tplc="131ED5F0" w:tentative="1">
      <w:start w:val="1"/>
      <w:numFmt w:val="bullet"/>
      <w:lvlText w:val="o"/>
      <w:lvlJc w:val="left"/>
      <w:pPr>
        <w:ind w:left="3240" w:hanging="360"/>
      </w:pPr>
      <w:rPr>
        <w:rFonts w:ascii="Courier New" w:hAnsi="Courier New" w:cs="Courier New" w:hint="default"/>
      </w:rPr>
    </w:lvl>
    <w:lvl w:ilvl="5" w:tplc="D7FED26A" w:tentative="1">
      <w:start w:val="1"/>
      <w:numFmt w:val="bullet"/>
      <w:lvlText w:val=""/>
      <w:lvlJc w:val="left"/>
      <w:pPr>
        <w:ind w:left="3960" w:hanging="360"/>
      </w:pPr>
      <w:rPr>
        <w:rFonts w:ascii="Wingdings" w:hAnsi="Wingdings" w:hint="default"/>
      </w:rPr>
    </w:lvl>
    <w:lvl w:ilvl="6" w:tplc="BB44B148" w:tentative="1">
      <w:start w:val="1"/>
      <w:numFmt w:val="bullet"/>
      <w:lvlText w:val=""/>
      <w:lvlJc w:val="left"/>
      <w:pPr>
        <w:ind w:left="4680" w:hanging="360"/>
      </w:pPr>
      <w:rPr>
        <w:rFonts w:ascii="Symbol" w:hAnsi="Symbol" w:hint="default"/>
      </w:rPr>
    </w:lvl>
    <w:lvl w:ilvl="7" w:tplc="BD4485DE" w:tentative="1">
      <w:start w:val="1"/>
      <w:numFmt w:val="bullet"/>
      <w:lvlText w:val="o"/>
      <w:lvlJc w:val="left"/>
      <w:pPr>
        <w:ind w:left="5400" w:hanging="360"/>
      </w:pPr>
      <w:rPr>
        <w:rFonts w:ascii="Courier New" w:hAnsi="Courier New" w:cs="Courier New" w:hint="default"/>
      </w:rPr>
    </w:lvl>
    <w:lvl w:ilvl="8" w:tplc="FAB45CCE"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D7487CDA">
      <w:start w:val="1"/>
      <w:numFmt w:val="lowerRoman"/>
      <w:lvlText w:val="%1."/>
      <w:lvlJc w:val="right"/>
      <w:pPr>
        <w:ind w:left="778" w:hanging="360"/>
      </w:pPr>
    </w:lvl>
    <w:lvl w:ilvl="1" w:tplc="3F20327C" w:tentative="1">
      <w:start w:val="1"/>
      <w:numFmt w:val="lowerLetter"/>
      <w:lvlText w:val="%2."/>
      <w:lvlJc w:val="left"/>
      <w:pPr>
        <w:ind w:left="1498" w:hanging="360"/>
      </w:pPr>
    </w:lvl>
    <w:lvl w:ilvl="2" w:tplc="0B4CB806" w:tentative="1">
      <w:start w:val="1"/>
      <w:numFmt w:val="lowerRoman"/>
      <w:lvlText w:val="%3."/>
      <w:lvlJc w:val="right"/>
      <w:pPr>
        <w:ind w:left="2218" w:hanging="180"/>
      </w:pPr>
    </w:lvl>
    <w:lvl w:ilvl="3" w:tplc="3E0E24E6" w:tentative="1">
      <w:start w:val="1"/>
      <w:numFmt w:val="decimal"/>
      <w:lvlText w:val="%4."/>
      <w:lvlJc w:val="left"/>
      <w:pPr>
        <w:ind w:left="2938" w:hanging="360"/>
      </w:pPr>
    </w:lvl>
    <w:lvl w:ilvl="4" w:tplc="D48473D8" w:tentative="1">
      <w:start w:val="1"/>
      <w:numFmt w:val="lowerLetter"/>
      <w:lvlText w:val="%5."/>
      <w:lvlJc w:val="left"/>
      <w:pPr>
        <w:ind w:left="3658" w:hanging="360"/>
      </w:pPr>
    </w:lvl>
    <w:lvl w:ilvl="5" w:tplc="BB7C3D34" w:tentative="1">
      <w:start w:val="1"/>
      <w:numFmt w:val="lowerRoman"/>
      <w:lvlText w:val="%6."/>
      <w:lvlJc w:val="right"/>
      <w:pPr>
        <w:ind w:left="4378" w:hanging="180"/>
      </w:pPr>
    </w:lvl>
    <w:lvl w:ilvl="6" w:tplc="7FEC1574" w:tentative="1">
      <w:start w:val="1"/>
      <w:numFmt w:val="decimal"/>
      <w:lvlText w:val="%7."/>
      <w:lvlJc w:val="left"/>
      <w:pPr>
        <w:ind w:left="5098" w:hanging="360"/>
      </w:pPr>
    </w:lvl>
    <w:lvl w:ilvl="7" w:tplc="6082E3D0" w:tentative="1">
      <w:start w:val="1"/>
      <w:numFmt w:val="lowerLetter"/>
      <w:lvlText w:val="%8."/>
      <w:lvlJc w:val="left"/>
      <w:pPr>
        <w:ind w:left="5818" w:hanging="360"/>
      </w:pPr>
    </w:lvl>
    <w:lvl w:ilvl="8" w:tplc="1E144AC2"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D2D4B22E">
      <w:start w:val="1"/>
      <w:numFmt w:val="bullet"/>
      <w:lvlText w:val=""/>
      <w:lvlJc w:val="left"/>
      <w:pPr>
        <w:ind w:left="720" w:hanging="360"/>
      </w:pPr>
      <w:rPr>
        <w:rFonts w:ascii="Symbol" w:hAnsi="Symbol" w:hint="default"/>
      </w:rPr>
    </w:lvl>
    <w:lvl w:ilvl="1" w:tplc="3880FF02" w:tentative="1">
      <w:start w:val="1"/>
      <w:numFmt w:val="bullet"/>
      <w:lvlText w:val="o"/>
      <w:lvlJc w:val="left"/>
      <w:pPr>
        <w:ind w:left="1440" w:hanging="360"/>
      </w:pPr>
      <w:rPr>
        <w:rFonts w:ascii="Courier New" w:hAnsi="Courier New" w:cs="Courier New" w:hint="default"/>
      </w:rPr>
    </w:lvl>
    <w:lvl w:ilvl="2" w:tplc="BBD425D4" w:tentative="1">
      <w:start w:val="1"/>
      <w:numFmt w:val="bullet"/>
      <w:lvlText w:val=""/>
      <w:lvlJc w:val="left"/>
      <w:pPr>
        <w:ind w:left="2160" w:hanging="360"/>
      </w:pPr>
      <w:rPr>
        <w:rFonts w:ascii="Wingdings" w:hAnsi="Wingdings" w:hint="default"/>
      </w:rPr>
    </w:lvl>
    <w:lvl w:ilvl="3" w:tplc="81FC3D58" w:tentative="1">
      <w:start w:val="1"/>
      <w:numFmt w:val="bullet"/>
      <w:lvlText w:val=""/>
      <w:lvlJc w:val="left"/>
      <w:pPr>
        <w:ind w:left="2880" w:hanging="360"/>
      </w:pPr>
      <w:rPr>
        <w:rFonts w:ascii="Symbol" w:hAnsi="Symbol" w:hint="default"/>
      </w:rPr>
    </w:lvl>
    <w:lvl w:ilvl="4" w:tplc="D18EE9EE" w:tentative="1">
      <w:start w:val="1"/>
      <w:numFmt w:val="bullet"/>
      <w:lvlText w:val="o"/>
      <w:lvlJc w:val="left"/>
      <w:pPr>
        <w:ind w:left="3600" w:hanging="360"/>
      </w:pPr>
      <w:rPr>
        <w:rFonts w:ascii="Courier New" w:hAnsi="Courier New" w:cs="Courier New" w:hint="default"/>
      </w:rPr>
    </w:lvl>
    <w:lvl w:ilvl="5" w:tplc="17BA9A06" w:tentative="1">
      <w:start w:val="1"/>
      <w:numFmt w:val="bullet"/>
      <w:lvlText w:val=""/>
      <w:lvlJc w:val="left"/>
      <w:pPr>
        <w:ind w:left="4320" w:hanging="360"/>
      </w:pPr>
      <w:rPr>
        <w:rFonts w:ascii="Wingdings" w:hAnsi="Wingdings" w:hint="default"/>
      </w:rPr>
    </w:lvl>
    <w:lvl w:ilvl="6" w:tplc="67687D0E" w:tentative="1">
      <w:start w:val="1"/>
      <w:numFmt w:val="bullet"/>
      <w:lvlText w:val=""/>
      <w:lvlJc w:val="left"/>
      <w:pPr>
        <w:ind w:left="5040" w:hanging="360"/>
      </w:pPr>
      <w:rPr>
        <w:rFonts w:ascii="Symbol" w:hAnsi="Symbol" w:hint="default"/>
      </w:rPr>
    </w:lvl>
    <w:lvl w:ilvl="7" w:tplc="DEE6CE8E" w:tentative="1">
      <w:start w:val="1"/>
      <w:numFmt w:val="bullet"/>
      <w:lvlText w:val="o"/>
      <w:lvlJc w:val="left"/>
      <w:pPr>
        <w:ind w:left="5760" w:hanging="360"/>
      </w:pPr>
      <w:rPr>
        <w:rFonts w:ascii="Courier New" w:hAnsi="Courier New" w:cs="Courier New" w:hint="default"/>
      </w:rPr>
    </w:lvl>
    <w:lvl w:ilvl="8" w:tplc="99FCD3A4" w:tentative="1">
      <w:start w:val="1"/>
      <w:numFmt w:val="bullet"/>
      <w:lvlText w:val=""/>
      <w:lvlJc w:val="left"/>
      <w:pPr>
        <w:ind w:left="6480" w:hanging="360"/>
      </w:pPr>
      <w:rPr>
        <w:rFonts w:ascii="Wingdings" w:hAnsi="Wingdings" w:hint="default"/>
      </w:rPr>
    </w:lvl>
  </w:abstractNum>
  <w:num w:numId="1" w16cid:durableId="1506093002">
    <w:abstractNumId w:val="0"/>
  </w:num>
  <w:num w:numId="2" w16cid:durableId="1963069374">
    <w:abstractNumId w:val="15"/>
  </w:num>
  <w:num w:numId="3" w16cid:durableId="1968078583">
    <w:abstractNumId w:val="14"/>
  </w:num>
  <w:num w:numId="4" w16cid:durableId="1613977502">
    <w:abstractNumId w:val="37"/>
  </w:num>
  <w:num w:numId="5" w16cid:durableId="891236692">
    <w:abstractNumId w:val="24"/>
  </w:num>
  <w:num w:numId="6" w16cid:durableId="215748411">
    <w:abstractNumId w:val="39"/>
  </w:num>
  <w:num w:numId="7" w16cid:durableId="1072657458">
    <w:abstractNumId w:val="28"/>
  </w:num>
  <w:num w:numId="8" w16cid:durableId="722682104">
    <w:abstractNumId w:val="26"/>
  </w:num>
  <w:num w:numId="9" w16cid:durableId="533618268">
    <w:abstractNumId w:val="3"/>
  </w:num>
  <w:num w:numId="10" w16cid:durableId="1359117482">
    <w:abstractNumId w:val="10"/>
  </w:num>
  <w:num w:numId="11" w16cid:durableId="699234862">
    <w:abstractNumId w:val="16"/>
  </w:num>
  <w:num w:numId="12" w16cid:durableId="385646021">
    <w:abstractNumId w:val="4"/>
  </w:num>
  <w:num w:numId="13" w16cid:durableId="425270735">
    <w:abstractNumId w:val="27"/>
  </w:num>
  <w:num w:numId="14" w16cid:durableId="798494808">
    <w:abstractNumId w:val="23"/>
  </w:num>
  <w:num w:numId="15" w16cid:durableId="1374959430">
    <w:abstractNumId w:val="13"/>
  </w:num>
  <w:num w:numId="16" w16cid:durableId="1109348668">
    <w:abstractNumId w:val="2"/>
  </w:num>
  <w:num w:numId="17" w16cid:durableId="1507206458">
    <w:abstractNumId w:val="36"/>
  </w:num>
  <w:num w:numId="18" w16cid:durableId="1440828993">
    <w:abstractNumId w:val="46"/>
  </w:num>
  <w:num w:numId="19" w16cid:durableId="237324876">
    <w:abstractNumId w:val="18"/>
  </w:num>
  <w:num w:numId="20" w16cid:durableId="1501962477">
    <w:abstractNumId w:val="33"/>
  </w:num>
  <w:num w:numId="21" w16cid:durableId="1246650178">
    <w:abstractNumId w:val="21"/>
  </w:num>
  <w:num w:numId="22" w16cid:durableId="1734354696">
    <w:abstractNumId w:val="29"/>
  </w:num>
  <w:num w:numId="23" w16cid:durableId="38945990">
    <w:abstractNumId w:val="5"/>
  </w:num>
  <w:num w:numId="24" w16cid:durableId="1430538773">
    <w:abstractNumId w:val="11"/>
  </w:num>
  <w:num w:numId="25" w16cid:durableId="816654230">
    <w:abstractNumId w:val="17"/>
  </w:num>
  <w:num w:numId="26" w16cid:durableId="424231454">
    <w:abstractNumId w:val="31"/>
  </w:num>
  <w:num w:numId="27" w16cid:durableId="675571398">
    <w:abstractNumId w:val="34"/>
  </w:num>
  <w:num w:numId="28" w16cid:durableId="1787002757">
    <w:abstractNumId w:val="40"/>
  </w:num>
  <w:num w:numId="29" w16cid:durableId="1505586040">
    <w:abstractNumId w:val="25"/>
  </w:num>
  <w:num w:numId="30" w16cid:durableId="1715999728">
    <w:abstractNumId w:val="9"/>
  </w:num>
  <w:num w:numId="31" w16cid:durableId="305283209">
    <w:abstractNumId w:val="8"/>
  </w:num>
  <w:num w:numId="32" w16cid:durableId="681469046">
    <w:abstractNumId w:val="35"/>
  </w:num>
  <w:num w:numId="33" w16cid:durableId="1817450842">
    <w:abstractNumId w:val="47"/>
  </w:num>
  <w:num w:numId="34" w16cid:durableId="1636131971">
    <w:abstractNumId w:val="32"/>
  </w:num>
  <w:num w:numId="35" w16cid:durableId="231356761">
    <w:abstractNumId w:val="43"/>
  </w:num>
  <w:num w:numId="36" w16cid:durableId="83574323">
    <w:abstractNumId w:val="42"/>
  </w:num>
  <w:num w:numId="37" w16cid:durableId="2055885529">
    <w:abstractNumId w:val="45"/>
  </w:num>
  <w:num w:numId="38" w16cid:durableId="520096495">
    <w:abstractNumId w:val="38"/>
  </w:num>
  <w:num w:numId="39" w16cid:durableId="2089421343">
    <w:abstractNumId w:val="7"/>
  </w:num>
  <w:num w:numId="40" w16cid:durableId="316689744">
    <w:abstractNumId w:val="19"/>
  </w:num>
  <w:num w:numId="41" w16cid:durableId="1633444385">
    <w:abstractNumId w:val="30"/>
  </w:num>
  <w:num w:numId="42" w16cid:durableId="366023846">
    <w:abstractNumId w:val="22"/>
  </w:num>
  <w:num w:numId="43" w16cid:durableId="1269124826">
    <w:abstractNumId w:val="6"/>
  </w:num>
  <w:num w:numId="44" w16cid:durableId="837159565">
    <w:abstractNumId w:val="20"/>
  </w:num>
  <w:num w:numId="45" w16cid:durableId="1355307519">
    <w:abstractNumId w:val="44"/>
  </w:num>
  <w:num w:numId="46" w16cid:durableId="21203752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081223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301295">
    <w:abstractNumId w:val="1"/>
  </w:num>
  <w:num w:numId="49" w16cid:durableId="4564118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727524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5"/>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9E"/>
    <w:rsid w:val="000E46C0"/>
    <w:rsid w:val="000E5371"/>
    <w:rsid w:val="000E6244"/>
    <w:rsid w:val="000E6AD7"/>
    <w:rsid w:val="000E6E9E"/>
    <w:rsid w:val="000E7392"/>
    <w:rsid w:val="000E74B8"/>
    <w:rsid w:val="000F0B43"/>
    <w:rsid w:val="000F1B22"/>
    <w:rsid w:val="000F21A8"/>
    <w:rsid w:val="000F26BD"/>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268"/>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0EED"/>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3FB8"/>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3801"/>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247"/>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40D"/>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1C7"/>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455"/>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8F2"/>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07FB8"/>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7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5ADA"/>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8C6"/>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4D6"/>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2D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28BE"/>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A0D"/>
    <w:rsid w:val="00817CB8"/>
    <w:rsid w:val="0082019D"/>
    <w:rsid w:val="008202FC"/>
    <w:rsid w:val="008207C1"/>
    <w:rsid w:val="008209CA"/>
    <w:rsid w:val="00820B75"/>
    <w:rsid w:val="00820CDA"/>
    <w:rsid w:val="00820E13"/>
    <w:rsid w:val="00820F2B"/>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D5D"/>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6D19"/>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24D"/>
    <w:rsid w:val="009265C7"/>
    <w:rsid w:val="009266F4"/>
    <w:rsid w:val="00926788"/>
    <w:rsid w:val="00926DD3"/>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E0C"/>
    <w:rsid w:val="009724C7"/>
    <w:rsid w:val="0097295C"/>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63"/>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7B0"/>
    <w:rsid w:val="00A0176A"/>
    <w:rsid w:val="00A01D8D"/>
    <w:rsid w:val="00A01E8A"/>
    <w:rsid w:val="00A01F53"/>
    <w:rsid w:val="00A02290"/>
    <w:rsid w:val="00A02369"/>
    <w:rsid w:val="00A0253F"/>
    <w:rsid w:val="00A0289D"/>
    <w:rsid w:val="00A029C0"/>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6C6"/>
    <w:rsid w:val="00A60EF1"/>
    <w:rsid w:val="00A6152A"/>
    <w:rsid w:val="00A61662"/>
    <w:rsid w:val="00A62987"/>
    <w:rsid w:val="00A63B4D"/>
    <w:rsid w:val="00A646CE"/>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6EC"/>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BD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BD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9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369"/>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0B3"/>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0F94"/>
    <w:rsid w:val="00C11D2F"/>
    <w:rsid w:val="00C11EEF"/>
    <w:rsid w:val="00C126CA"/>
    <w:rsid w:val="00C1286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6B"/>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8B7"/>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9FA"/>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334"/>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58B1"/>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7D5"/>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C08"/>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1EC5"/>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B2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08F"/>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BA1"/>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1D52"/>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3F75"/>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2DA56F0"/>
    <w:rsid w:val="16A6DBB6"/>
    <w:rsid w:val="22CDC433"/>
    <w:rsid w:val="260E74FB"/>
    <w:rsid w:val="2799FD1D"/>
    <w:rsid w:val="28C47655"/>
    <w:rsid w:val="2FC866D5"/>
    <w:rsid w:val="38501426"/>
    <w:rsid w:val="3AA80EFE"/>
    <w:rsid w:val="3B8FECF0"/>
    <w:rsid w:val="3DA38DFF"/>
    <w:rsid w:val="40A39D70"/>
    <w:rsid w:val="5D63E09F"/>
    <w:rsid w:val="5FEC6B4F"/>
    <w:rsid w:val="6402BC6E"/>
    <w:rsid w:val="6543955A"/>
    <w:rsid w:val="683D7CE9"/>
    <w:rsid w:val="789E608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49458"/>
  <w15:chartTrackingRefBased/>
  <w15:docId w15:val="{3841E07B-6B36-41D8-BB84-67174A6F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8670d86-fc33-4f61-bf51-96e019343c8b" xsi:nil="true"/>
    <g98ade60b1a5493f9b7127fdb0eec544 xmlns="08670d86-fc33-4f61-bf51-96e019343c8b">
      <Terms xmlns="http://schemas.microsoft.com/office/infopath/2007/PartnerControls"/>
    </g98ade60b1a5493f9b7127fdb0eec544>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SharedWithUsers xmlns="286bd567-8383-458b-8b10-610e1dbf4dce">
      <UserInfo>
        <DisplayName/>
        <AccountId xsi:nil="true"/>
        <AccountType/>
      </UserInfo>
    </SharedWithUsers>
    <Kommentar xmlns="b8790656-9661-4cdb-b8b3-d128602198dd" xsi:nil="true"/>
    <Tertial xmlns="b8790656-9661-4cdb-b8b3-d128602198dd" xsi:nil="true"/>
    <_x00c5_r xmlns="b8790656-9661-4cdb-b8b3-d128602198dd">2024</_x00c5_r>
    <Tema xmlns="b8790656-9661-4cdb-b8b3-d128602198dd" xsi:nil="true"/>
    <Tema2 xmlns="b8790656-9661-4cdb-b8b3-d128602198dd" xsi:nil="true"/>
  </documentManagement>
</p:properties>
</file>

<file path=customXml/item4.xml><?xml version="1.0" encoding="utf-8"?>
<?mso-contentType ?>
<SharedContentType xmlns="Microsoft.SharePoint.Taxonomy.ContentTypeSync" SourceId="64152832-9f03-4628-8f8a-984f7e09cd82" ContentTypeId="0x0101" PreviousValue="false"/>
</file>

<file path=customXml/itemProps1.xml><?xml version="1.0" encoding="utf-8"?>
<ds:datastoreItem xmlns:ds="http://schemas.openxmlformats.org/officeDocument/2006/customXml" ds:itemID="{3E73F796-A224-454D-9737-29017C7B1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8BFCBD-C2EF-42C4-BCCD-5698FF1E088A}">
  <ds:schemaRefs>
    <ds:schemaRef ds:uri="http://schemas.microsoft.com/sharepoint/v3/contenttype/forms"/>
  </ds:schemaRefs>
</ds:datastoreItem>
</file>

<file path=customXml/itemProps3.xml><?xml version="1.0" encoding="utf-8"?>
<ds:datastoreItem xmlns:ds="http://schemas.openxmlformats.org/officeDocument/2006/customXml" ds:itemID="{546F0DA1-2B40-42AA-B0EA-3C5AB52E44BD}">
  <ds:schemaRefs>
    <ds:schemaRef ds:uri="http://schemas.microsoft.com/office/2006/metadata/properties"/>
    <ds:schemaRef ds:uri="http://schemas.microsoft.com/office/infopath/2007/PartnerControls"/>
    <ds:schemaRef ds:uri="08670d86-fc33-4f61-bf51-96e019343c8b"/>
    <ds:schemaRef ds:uri="b8790656-9661-4cdb-b8b3-d128602198dd"/>
    <ds:schemaRef ds:uri="286bd567-8383-458b-8b10-610e1dbf4dce"/>
  </ds:schemaRefs>
</ds:datastoreItem>
</file>

<file path=customXml/itemProps4.xml><?xml version="1.0" encoding="utf-8"?>
<ds:datastoreItem xmlns:ds="http://schemas.openxmlformats.org/officeDocument/2006/customXml" ds:itemID="{EE31E81E-FD6D-4F7E-AC9A-8BCD1FF34061}">
  <ds:schemaRefs>
    <ds:schemaRef ds:uri="Microsoft.SharePoint.Taxonomy.ContentTypeSync"/>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7234</Words>
  <Characters>38341</Characters>
  <Application>Microsoft Office Word</Application>
  <DocSecurity>0</DocSecurity>
  <Lines>319</Lines>
  <Paragraphs>90</Paragraphs>
  <ScaleCrop>false</ScaleCrop>
  <Company/>
  <LinksUpToDate>false</LinksUpToDate>
  <CharactersWithSpaces>45485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Tobias Løkken Amundsen</dc:creator>
  <cp:lastModifiedBy>Meriem Lellouchi</cp:lastModifiedBy>
  <cp:revision>17</cp:revision>
  <dcterms:created xsi:type="dcterms:W3CDTF">2026-06-03T04:43:00Z</dcterms:created>
  <dcterms:modified xsi:type="dcterms:W3CDTF">2026-06-03T04:43:00Z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MediaServiceImageTags">
    <vt:lpwstr/>
  </property>
  <property fmtid="{D5CDD505-2E9C-101B-9397-08002B2CF9AE}" pid="5" name="NVE_Dokumenttype">
    <vt:lpwstr/>
  </property>
  <property fmtid="{D5CDD505-2E9C-101B-9397-08002B2CF9AE}" pid="6" name="Order">
    <vt:r8>1722000</vt:r8>
  </property>
  <property fmtid="{D5CDD505-2E9C-101B-9397-08002B2CF9AE}" pid="7" name="xd_Signature">
    <vt:bool>false</vt:bool>
  </property>
  <property fmtid="{D5CDD505-2E9C-101B-9397-08002B2CF9AE}" pid="8" name="xd_ProgID">
    <vt:lpwstr/>
  </property>
  <property fmtid="{D5CDD505-2E9C-101B-9397-08002B2CF9AE}" pid="9" name="År">
    <vt:lpwstr>2024</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